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89" w:rsidRDefault="008565AA">
      <w:pPr>
        <w:spacing w:after="0"/>
        <w:jc w:val="center"/>
        <w:rPr>
          <w:rFonts w:ascii="Britannic Bold" w:hAnsi="Britannic Bold" w:cs="ANA-OneiroparmEni82"/>
          <w:b/>
          <w:i/>
          <w:sz w:val="28"/>
          <w:szCs w:val="24"/>
        </w:rPr>
      </w:pPr>
      <w:r>
        <w:rPr>
          <w:rFonts w:ascii="Britannic Bold" w:hAnsi="Britannic Bold" w:cs="ANA-OneiroparmEni82"/>
          <w:b/>
          <w:i/>
          <w:sz w:val="28"/>
          <w:szCs w:val="24"/>
        </w:rPr>
        <w:t>27.tétel</w:t>
      </w:r>
    </w:p>
    <w:p w:rsidR="00374589" w:rsidRDefault="00374589">
      <w:pPr>
        <w:spacing w:after="0"/>
        <w:jc w:val="center"/>
        <w:rPr>
          <w:rFonts w:ascii="Britannic Bold" w:hAnsi="Britannic Bold" w:cs="ANA-OneiroparmEni82"/>
          <w:b/>
          <w:i/>
          <w:sz w:val="28"/>
          <w:szCs w:val="24"/>
        </w:rPr>
      </w:pPr>
    </w:p>
    <w:p w:rsidR="00374589" w:rsidRDefault="0037458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74589" w:rsidRDefault="008565AA">
      <w:pPr>
        <w:spacing w:after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27/A tétel </w:t>
      </w:r>
    </w:p>
    <w:p w:rsidR="00374589" w:rsidRDefault="008565AA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Ismertesse a Sudeck,dystrophiát és a Volkmann-féle (Folkmann) ischaemiás kontraktúrát!</w:t>
      </w:r>
    </w:p>
    <w:p w:rsidR="00374589" w:rsidRDefault="008565AA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Csoportosítsa a gyógyászati segédeszközöket!</w:t>
      </w:r>
    </w:p>
    <w:p w:rsidR="00374589" w:rsidRDefault="003745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4589" w:rsidRDefault="008565A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Sudeck-dysthrophia</w:t>
      </w:r>
    </w:p>
    <w:p w:rsidR="00374589" w:rsidRDefault="008565AA">
      <w:pPr>
        <w:spacing w:before="120" w:after="100"/>
      </w:pPr>
      <w:r>
        <w:rPr>
          <w:rFonts w:ascii="Times New Roman" w:hAnsi="Times New Roman"/>
          <w:i/>
          <w:sz w:val="24"/>
          <w:szCs w:val="24"/>
        </w:rPr>
        <w:t>Oka</w:t>
      </w:r>
      <w:r>
        <w:rPr>
          <w:rFonts w:ascii="Times New Roman" w:hAnsi="Times New Roman"/>
          <w:sz w:val="24"/>
          <w:szCs w:val="24"/>
        </w:rPr>
        <w:t>: reflexes</w:t>
      </w:r>
      <w:r>
        <w:rPr>
          <w:rFonts w:ascii="Times New Roman" w:hAnsi="Times New Roman"/>
          <w:sz w:val="24"/>
          <w:szCs w:val="24"/>
        </w:rPr>
        <w:t xml:space="preserve"> keringés zavar amely súlyos traumák vagy műtét után alakul ki. A fájdalom a gipszlevétel után sem múlik el hanem fokozódik.</w:t>
      </w:r>
    </w:p>
    <w:p w:rsidR="00374589" w:rsidRDefault="008565AA">
      <w:pPr>
        <w:spacing w:after="0" w:line="360" w:lineRule="auto"/>
      </w:pPr>
      <w:r>
        <w:rPr>
          <w:rFonts w:ascii="Times New Roman" w:hAnsi="Times New Roman"/>
          <w:i/>
          <w:sz w:val="24"/>
          <w:szCs w:val="24"/>
        </w:rPr>
        <w:t>Tünetek</w:t>
      </w:r>
      <w:r>
        <w:rPr>
          <w:rFonts w:ascii="Times New Roman" w:hAnsi="Times New Roman"/>
          <w:sz w:val="24"/>
          <w:szCs w:val="24"/>
        </w:rPr>
        <w:t xml:space="preserve">: fájdalom, zsibbadás, cianózis, duzzanat, érzészavarok, bőr/izom/ ín kontraktúra </w:t>
      </w:r>
    </w:p>
    <w:p w:rsidR="00374589" w:rsidRDefault="008565AA">
      <w:pPr>
        <w:pStyle w:val="Listaszerbekezds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bőr meleg ,száraz ödémás  1-6 hónap</w:t>
      </w:r>
    </w:p>
    <w:p w:rsidR="00374589" w:rsidRDefault="008565AA">
      <w:pPr>
        <w:pStyle w:val="Listaszerbekezds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</w:t>
      </w:r>
      <w:r>
        <w:rPr>
          <w:rFonts w:ascii="Times New Roman" w:hAnsi="Times New Roman"/>
          <w:sz w:val="24"/>
          <w:szCs w:val="24"/>
        </w:rPr>
        <w:t>őr hűvös, elvékonyodott ,verejtékes ,kontraktúra a végtagban, az állapot még visszafordítható</w:t>
      </w:r>
    </w:p>
    <w:p w:rsidR="00374589" w:rsidRDefault="008565AA">
      <w:pPr>
        <w:pStyle w:val="Listaszerbekezds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izom atrófia, ízületi kontraktúrák,fájdalom,a bőr sima,száraz visszafordíthatatlan állapot</w:t>
      </w:r>
    </w:p>
    <w:p w:rsidR="00374589" w:rsidRDefault="008565AA">
      <w:pPr>
        <w:spacing w:after="0" w:line="360" w:lineRule="auto"/>
      </w:pPr>
      <w:r>
        <w:rPr>
          <w:rFonts w:ascii="Times New Roman" w:hAnsi="Times New Roman"/>
          <w:i/>
          <w:sz w:val="24"/>
          <w:szCs w:val="24"/>
        </w:rPr>
        <w:t>Terápia</w:t>
      </w:r>
      <w:r>
        <w:rPr>
          <w:rFonts w:ascii="Times New Roman" w:hAnsi="Times New Roman"/>
          <w:sz w:val="24"/>
          <w:szCs w:val="24"/>
        </w:rPr>
        <w:t xml:space="preserve">: fájdalomcsillapítók, masszázs, gyógytorna, C-vitamin, kalcium </w:t>
      </w:r>
      <w:r>
        <w:rPr>
          <w:rFonts w:ascii="Times New Roman" w:hAnsi="Times New Roman"/>
          <w:sz w:val="24"/>
          <w:szCs w:val="24"/>
        </w:rPr>
        <w:t>adása iontoforézissel, váltó fürdő</w:t>
      </w:r>
    </w:p>
    <w:p w:rsidR="00374589" w:rsidRDefault="00374589">
      <w:pPr>
        <w:spacing w:after="0"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74589" w:rsidRDefault="008565AA">
      <w:pPr>
        <w:spacing w:after="0"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Volkmann-féle ischaemiás kontraktúra</w:t>
      </w:r>
    </w:p>
    <w:p w:rsidR="00374589" w:rsidRDefault="008565AA">
      <w:pPr>
        <w:spacing w:after="0" w:line="360" w:lineRule="auto"/>
      </w:pPr>
      <w:r>
        <w:rPr>
          <w:rFonts w:ascii="Times New Roman" w:hAnsi="Times New Roman"/>
          <w:i/>
          <w:sz w:val="24"/>
          <w:szCs w:val="24"/>
        </w:rPr>
        <w:t>Oka</w:t>
      </w:r>
      <w:r>
        <w:rPr>
          <w:rFonts w:ascii="Times New Roman" w:hAnsi="Times New Roman"/>
          <w:sz w:val="24"/>
          <w:szCs w:val="24"/>
        </w:rPr>
        <w:t xml:space="preserve">: könyöktáji törés után alakul ki, a szoros gipszelés az ereket leszorítja , </w:t>
      </w:r>
    </w:p>
    <w:p w:rsidR="00374589" w:rsidRDefault="008565AA">
      <w:pPr>
        <w:spacing w:after="0" w:line="360" w:lineRule="auto"/>
      </w:pPr>
      <w:r>
        <w:rPr>
          <w:rFonts w:ascii="Times New Roman" w:hAnsi="Times New Roman"/>
          <w:i/>
          <w:sz w:val="24"/>
          <w:szCs w:val="24"/>
        </w:rPr>
        <w:t>Tünetek</w:t>
      </w:r>
      <w:r>
        <w:rPr>
          <w:rFonts w:ascii="Times New Roman" w:hAnsi="Times New Roman"/>
          <w:sz w:val="24"/>
          <w:szCs w:val="24"/>
        </w:rPr>
        <w:t>: fájdalom, , cianózis, duzzanat, az ujjak elzsibbadnak, érzéketlenek, még visszafordítható, ké</w:t>
      </w:r>
      <w:r>
        <w:rPr>
          <w:rFonts w:ascii="Times New Roman" w:hAnsi="Times New Roman"/>
          <w:sz w:val="24"/>
          <w:szCs w:val="24"/>
        </w:rPr>
        <w:t>sőbb az alkar izomzata sorvadhat, elhalhat, kötőszövetesedés léphet fel, zsugorodás</w:t>
      </w:r>
    </w:p>
    <w:p w:rsidR="00374589" w:rsidRDefault="008565AA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Terápia:</w:t>
      </w:r>
    </w:p>
    <w:p w:rsidR="00374589" w:rsidRDefault="008565AA">
      <w:pPr>
        <w:pStyle w:val="Listaszerbekezds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Megelőzés: jól felhelyezett gipsz</w:t>
      </w:r>
    </w:p>
    <w:p w:rsidR="00374589" w:rsidRDefault="008565AA">
      <w:pPr>
        <w:pStyle w:val="Listaszerbekezds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Konzervatív terápia: ha az okot nem szüntetjük meg heges kontraktúra és zsugorodás alakul ki az alkar hajlító izmokban</w:t>
      </w:r>
    </w:p>
    <w:p w:rsidR="00374589" w:rsidRDefault="008565AA">
      <w:pPr>
        <w:pStyle w:val="Listaszerbekezds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masszázs</w:t>
      </w:r>
    </w:p>
    <w:p w:rsidR="00374589" w:rsidRDefault="008565AA">
      <w:pPr>
        <w:pStyle w:val="Listaszerbekezds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gy.torna</w:t>
      </w:r>
    </w:p>
    <w:p w:rsidR="00374589" w:rsidRDefault="008565AA">
      <w:pPr>
        <w:pStyle w:val="Listaszerbekezds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meleg kezelések</w:t>
      </w:r>
    </w:p>
    <w:p w:rsidR="00374589" w:rsidRDefault="008565AA">
      <w:pPr>
        <w:pStyle w:val="Listaszerbekezds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szegment masszázs</w:t>
      </w:r>
    </w:p>
    <w:p w:rsidR="00374589" w:rsidRDefault="00374589">
      <w:pPr>
        <w:spacing w:after="0" w:line="360" w:lineRule="auto"/>
        <w:ind w:left="36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74589" w:rsidRDefault="008565AA">
      <w:pPr>
        <w:spacing w:after="0" w:line="360" w:lineRule="auto"/>
        <w:ind w:left="360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Gyógyászati segédeszközök </w:t>
      </w:r>
    </w:p>
    <w:p w:rsidR="00374589" w:rsidRDefault="00374589">
      <w:pPr>
        <w:spacing w:after="0" w:line="360" w:lineRule="auto"/>
        <w:ind w:left="36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74589" w:rsidRDefault="008565AA">
      <w:pPr>
        <w:suppressAutoHyphens w:val="0"/>
        <w:spacing w:after="200" w:line="276" w:lineRule="auto"/>
        <w:textAlignment w:val="auto"/>
      </w:pPr>
      <w:r>
        <w:rPr>
          <w:b/>
          <w:i/>
        </w:rPr>
        <w:t>GYÓGYÁSZATI SEGÉDESZKÖZ FOGALMA</w:t>
      </w:r>
      <w:r>
        <w:t xml:space="preserve"> : Olyan termék , amely az érvényes </w:t>
      </w:r>
      <w:r>
        <w:rPr>
          <w:b/>
        </w:rPr>
        <w:t>Gyógyászati segédeszköz jegyzékben</w:t>
      </w:r>
      <w:r>
        <w:t xml:space="preserve"> szerepel.</w:t>
      </w:r>
    </w:p>
    <w:p w:rsidR="00374589" w:rsidRDefault="008565AA">
      <w:pPr>
        <w:suppressAutoHyphens w:val="0"/>
        <w:spacing w:after="200" w:line="276" w:lineRule="auto"/>
        <w:textAlignment w:val="auto"/>
      </w:pPr>
      <w:r>
        <w:rPr>
          <w:b/>
          <w:i/>
        </w:rPr>
        <w:t>Értelemszerűen</w:t>
      </w:r>
      <w:r>
        <w:t>: olyan termék, amely orvosi javaslatra az egyén egészségi</w:t>
      </w:r>
      <w:r>
        <w:t xml:space="preserve"> állapotának, életminőségének megőrzését, javítását, vagy a megelőzést szolgálja oly módon, hogy a termék az egyénnel közvetlen kontaktusba lép, jellemzően a testet határoló hámszöveten kívül. ( Ha be is hatol a hámszöveten belülre, azt csak részlegesen te</w:t>
      </w:r>
      <w:r>
        <w:t>szi. Amely termék a szervezeten belülre kerül és a hámszövet befedi : implantátum. Ez lehet : morfológiai, morfológiai –funkcionális, vagy funkcionális jellegű. ) A segédeszközök felosztása többféle szempont szerint történhet.</w:t>
      </w:r>
    </w:p>
    <w:p w:rsidR="00374589" w:rsidRDefault="00374589">
      <w:pPr>
        <w:suppressAutoHyphens w:val="0"/>
        <w:spacing w:after="200" w:line="276" w:lineRule="auto"/>
        <w:textAlignment w:val="auto"/>
        <w:rPr>
          <w:b/>
          <w:i/>
        </w:rPr>
      </w:pPr>
    </w:p>
    <w:p w:rsidR="00374589" w:rsidRDefault="008565AA">
      <w:pPr>
        <w:suppressAutoHyphens w:val="0"/>
        <w:spacing w:after="200" w:line="276" w:lineRule="auto"/>
        <w:textAlignment w:val="auto"/>
      </w:pPr>
      <w:r>
        <w:rPr>
          <w:b/>
          <w:i/>
        </w:rPr>
        <w:t>Gyógyászati segédeszközök fe</w:t>
      </w:r>
      <w:r>
        <w:rPr>
          <w:b/>
          <w:i/>
        </w:rPr>
        <w:t>losztása</w:t>
      </w:r>
      <w:r>
        <w:t xml:space="preserve"> céljuk, jellegük szerint:</w:t>
      </w:r>
    </w:p>
    <w:p w:rsidR="00374589" w:rsidRDefault="008565AA">
      <w:pPr>
        <w:suppressAutoHyphens w:val="0"/>
        <w:spacing w:after="200" w:line="276" w:lineRule="auto"/>
        <w:textAlignment w:val="auto"/>
      </w:pPr>
      <w:r>
        <w:rPr>
          <w:b/>
        </w:rPr>
        <w:lastRenderedPageBreak/>
        <w:t>Testközeli eszközök</w:t>
      </w:r>
      <w:r>
        <w:t>:</w:t>
      </w:r>
    </w:p>
    <w:p w:rsidR="00374589" w:rsidRDefault="008565AA">
      <w:pPr>
        <w:numPr>
          <w:ilvl w:val="0"/>
          <w:numId w:val="10"/>
        </w:numPr>
        <w:suppressAutoHyphens w:val="0"/>
        <w:spacing w:after="200" w:line="276" w:lineRule="auto"/>
        <w:textAlignment w:val="auto"/>
      </w:pPr>
      <w:r>
        <w:t>jelentős kontaktfelszín, szoros illeszkedés</w:t>
      </w:r>
    </w:p>
    <w:p w:rsidR="00374589" w:rsidRDefault="008565AA">
      <w:pPr>
        <w:numPr>
          <w:ilvl w:val="0"/>
          <w:numId w:val="10"/>
        </w:numPr>
        <w:suppressAutoHyphens w:val="0"/>
        <w:spacing w:after="200" w:line="276" w:lineRule="auto"/>
        <w:textAlignment w:val="auto"/>
      </w:pPr>
      <w:r>
        <w:t>jellemzően  egyedi előállításúak</w:t>
      </w:r>
    </w:p>
    <w:p w:rsidR="00374589" w:rsidRDefault="008565AA">
      <w:pPr>
        <w:numPr>
          <w:ilvl w:val="0"/>
          <w:numId w:val="10"/>
        </w:numPr>
        <w:suppressAutoHyphens w:val="0"/>
        <w:spacing w:after="200" w:line="276" w:lineRule="auto"/>
        <w:textAlignment w:val="auto"/>
      </w:pPr>
      <w:r>
        <w:t>orvosi jellegűek, károsodásra irányulnak</w:t>
      </w:r>
    </w:p>
    <w:p w:rsidR="00374589" w:rsidRDefault="008565AA">
      <w:pPr>
        <w:numPr>
          <w:ilvl w:val="0"/>
          <w:numId w:val="10"/>
        </w:numPr>
        <w:suppressAutoHyphens w:val="0"/>
        <w:spacing w:after="200" w:line="276" w:lineRule="auto"/>
        <w:textAlignment w:val="auto"/>
      </w:pPr>
      <w:r>
        <w:t>preventív, terápiás és rehabilitációs célúak</w:t>
      </w:r>
    </w:p>
    <w:p w:rsidR="00374589" w:rsidRDefault="00374589">
      <w:pPr>
        <w:suppressAutoHyphens w:val="0"/>
        <w:spacing w:after="200" w:line="276" w:lineRule="auto"/>
        <w:ind w:left="720"/>
        <w:textAlignment w:val="auto"/>
      </w:pPr>
    </w:p>
    <w:p w:rsidR="00374589" w:rsidRDefault="008565AA">
      <w:pPr>
        <w:numPr>
          <w:ilvl w:val="0"/>
          <w:numId w:val="11"/>
        </w:numPr>
        <w:suppressAutoHyphens w:val="0"/>
        <w:spacing w:after="200" w:line="276" w:lineRule="auto"/>
        <w:textAlignment w:val="auto"/>
      </w:pPr>
      <w:r>
        <w:t>Morfológiai (alaktan) célúak:pl.: mű</w:t>
      </w:r>
      <w:r>
        <w:t>szem, műmell, arcpótlás, paróka</w:t>
      </w:r>
    </w:p>
    <w:p w:rsidR="00374589" w:rsidRDefault="008565AA">
      <w:pPr>
        <w:numPr>
          <w:ilvl w:val="0"/>
          <w:numId w:val="11"/>
        </w:numPr>
        <w:suppressAutoHyphens w:val="0"/>
        <w:spacing w:after="200" w:line="276" w:lineRule="auto"/>
        <w:textAlignment w:val="auto"/>
      </w:pPr>
      <w:r>
        <w:t>Morfológiai és funkcionális célúak: pl.: végtagprotézisek, ortopéd cipők, műfogsor</w:t>
      </w:r>
    </w:p>
    <w:p w:rsidR="00374589" w:rsidRDefault="008565AA">
      <w:pPr>
        <w:numPr>
          <w:ilvl w:val="0"/>
          <w:numId w:val="11"/>
        </w:numPr>
        <w:suppressAutoHyphens w:val="0"/>
        <w:spacing w:after="200" w:line="276" w:lineRule="auto"/>
        <w:textAlignment w:val="auto"/>
      </w:pPr>
      <w:r>
        <w:t>Főleg funkcionális jellegűek: pl.: ortézisek : a támasztást segítik, végtag ortézisek, törzs ortézisek, fűzők, ha</w:t>
      </w:r>
      <w:r>
        <w:t>s</w:t>
      </w:r>
      <w:r>
        <w:t xml:space="preserve">kötők, sérvkötők, </w:t>
      </w:r>
      <w:r>
        <w:t>gyógycipők, betétek, kontaktlencsék, hallókészülékek</w:t>
      </w:r>
    </w:p>
    <w:p w:rsidR="00374589" w:rsidRDefault="00374589">
      <w:pPr>
        <w:suppressAutoHyphens w:val="0"/>
        <w:spacing w:after="200" w:line="276" w:lineRule="auto"/>
        <w:ind w:left="720"/>
        <w:textAlignment w:val="auto"/>
      </w:pPr>
    </w:p>
    <w:p w:rsidR="00374589" w:rsidRDefault="008565AA">
      <w:pPr>
        <w:suppressAutoHyphens w:val="0"/>
        <w:spacing w:after="200" w:line="276" w:lineRule="auto"/>
        <w:textAlignment w:val="auto"/>
        <w:rPr>
          <w:b/>
        </w:rPr>
      </w:pPr>
      <w:r>
        <w:rPr>
          <w:b/>
        </w:rPr>
        <w:t>Test távoli eszközök:</w:t>
      </w:r>
    </w:p>
    <w:p w:rsidR="00374589" w:rsidRDefault="008565AA">
      <w:pPr>
        <w:numPr>
          <w:ilvl w:val="0"/>
          <w:numId w:val="12"/>
        </w:numPr>
        <w:suppressAutoHyphens w:val="0"/>
        <w:spacing w:after="200" w:line="276" w:lineRule="auto"/>
        <w:textAlignment w:val="auto"/>
      </w:pPr>
      <w:r>
        <w:t>csekély kontaktfelszín, laza illeszkedés</w:t>
      </w:r>
    </w:p>
    <w:p w:rsidR="00374589" w:rsidRDefault="008565AA">
      <w:pPr>
        <w:numPr>
          <w:ilvl w:val="0"/>
          <w:numId w:val="12"/>
        </w:numPr>
        <w:suppressAutoHyphens w:val="0"/>
        <w:spacing w:after="200" w:line="276" w:lineRule="auto"/>
        <w:textAlignment w:val="auto"/>
      </w:pPr>
      <w:r>
        <w:t>rehabilitációs célúak</w:t>
      </w:r>
    </w:p>
    <w:p w:rsidR="00374589" w:rsidRDefault="008565AA">
      <w:pPr>
        <w:numPr>
          <w:ilvl w:val="0"/>
          <w:numId w:val="12"/>
        </w:numPr>
        <w:suppressAutoHyphens w:val="0"/>
        <w:spacing w:after="200" w:line="276" w:lineRule="auto"/>
        <w:textAlignment w:val="auto"/>
      </w:pPr>
      <w:r>
        <w:t>műszaki jellegűek, fogyatékosságra irányulnak</w:t>
      </w:r>
    </w:p>
    <w:p w:rsidR="00374589" w:rsidRDefault="008565AA">
      <w:pPr>
        <w:numPr>
          <w:ilvl w:val="0"/>
          <w:numId w:val="12"/>
        </w:numPr>
        <w:suppressAutoHyphens w:val="0"/>
        <w:spacing w:after="200" w:line="276" w:lineRule="auto"/>
        <w:textAlignment w:val="auto"/>
      </w:pPr>
      <w:r>
        <w:t>jellemzően szériában előre gyártottak</w:t>
      </w:r>
    </w:p>
    <w:p w:rsidR="00374589" w:rsidRDefault="00374589">
      <w:pPr>
        <w:suppressAutoHyphens w:val="0"/>
        <w:spacing w:after="200" w:line="276" w:lineRule="auto"/>
        <w:ind w:left="720"/>
        <w:textAlignment w:val="auto"/>
      </w:pPr>
    </w:p>
    <w:p w:rsidR="00374589" w:rsidRDefault="008565AA">
      <w:pPr>
        <w:numPr>
          <w:ilvl w:val="0"/>
          <w:numId w:val="13"/>
        </w:numPr>
        <w:suppressAutoHyphens w:val="0"/>
        <w:spacing w:after="200" w:line="276" w:lineRule="auto"/>
        <w:textAlignment w:val="auto"/>
      </w:pPr>
      <w:r>
        <w:t>Mobilitást segítő eszközök: pl.:</w:t>
      </w:r>
      <w:r>
        <w:t xml:space="preserve"> járókeret, bot, mankó, kerekes székek, elektromos kocsik, stb.</w:t>
      </w:r>
    </w:p>
    <w:p w:rsidR="00374589" w:rsidRDefault="008565AA">
      <w:pPr>
        <w:numPr>
          <w:ilvl w:val="0"/>
          <w:numId w:val="13"/>
        </w:numPr>
        <w:suppressAutoHyphens w:val="0"/>
        <w:spacing w:after="200" w:line="276" w:lineRule="auto"/>
        <w:textAlignment w:val="auto"/>
      </w:pPr>
      <w:r>
        <w:t>Érzékelést segítő eszközök: pl.: szemüveg, fehér bot, vakvezető kutya</w:t>
      </w:r>
    </w:p>
    <w:p w:rsidR="00374589" w:rsidRDefault="008565AA">
      <w:pPr>
        <w:numPr>
          <w:ilvl w:val="0"/>
          <w:numId w:val="13"/>
        </w:numPr>
        <w:suppressAutoHyphens w:val="0"/>
        <w:spacing w:after="200" w:line="276" w:lineRule="auto"/>
        <w:textAlignment w:val="auto"/>
      </w:pPr>
      <w:r>
        <w:t>Kommunikációt segítő eszközök: pl.: gégemikrofon, kommunikátor</w:t>
      </w:r>
    </w:p>
    <w:p w:rsidR="00374589" w:rsidRDefault="008565AA">
      <w:pPr>
        <w:numPr>
          <w:ilvl w:val="0"/>
          <w:numId w:val="13"/>
        </w:numPr>
        <w:suppressAutoHyphens w:val="0"/>
        <w:spacing w:after="200" w:line="276" w:lineRule="auto"/>
        <w:textAlignment w:val="auto"/>
      </w:pPr>
      <w:r>
        <w:t xml:space="preserve">Önellátást segítő eszközök: pl.: zokni felhúzó készülék, </w:t>
      </w:r>
      <w:r>
        <w:t>speciális környezet</w:t>
      </w:r>
    </w:p>
    <w:p w:rsidR="00374589" w:rsidRDefault="008565AA">
      <w:pPr>
        <w:numPr>
          <w:ilvl w:val="0"/>
          <w:numId w:val="13"/>
        </w:numPr>
        <w:suppressAutoHyphens w:val="0"/>
        <w:spacing w:after="200" w:line="276" w:lineRule="auto"/>
        <w:textAlignment w:val="auto"/>
      </w:pPr>
      <w:r>
        <w:t>Krónikus terápiát segítő eszközök: katéterek, fecskendők, kompressziós harisnya</w:t>
      </w:r>
    </w:p>
    <w:p w:rsidR="00374589" w:rsidRDefault="008565AA">
      <w:pPr>
        <w:numPr>
          <w:ilvl w:val="0"/>
          <w:numId w:val="13"/>
        </w:numPr>
        <w:suppressAutoHyphens w:val="0"/>
        <w:spacing w:after="200" w:line="276" w:lineRule="auto"/>
        <w:textAlignment w:val="auto"/>
      </w:pPr>
      <w:r>
        <w:t>Otthoni ápolást segítő eszközök</w:t>
      </w:r>
    </w:p>
    <w:p w:rsidR="00374589" w:rsidRDefault="00374589">
      <w:pPr>
        <w:spacing w:after="0" w:line="360" w:lineRule="auto"/>
        <w:ind w:left="36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74589" w:rsidRDefault="008565AA">
      <w:pPr>
        <w:spacing w:after="0" w:line="360" w:lineRule="auto"/>
        <w:ind w:left="4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27/B tétel</w:t>
      </w:r>
    </w:p>
    <w:p w:rsidR="00374589" w:rsidRDefault="008565AA">
      <w:pPr>
        <w:spacing w:after="0" w:line="360" w:lineRule="auto"/>
        <w:ind w:left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Ismertesse a balneoterápa definícióját,alapfogalmait,a magyarországi gyógyhelyeket és azok vizeit!</w:t>
      </w:r>
    </w:p>
    <w:p w:rsidR="00374589" w:rsidRDefault="0037458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374589" w:rsidRDefault="008565AA">
      <w:pPr>
        <w:spacing w:after="0" w:line="360" w:lineRule="auto"/>
        <w:ind w:left="360"/>
      </w:pPr>
      <w:r>
        <w:rPr>
          <w:rFonts w:ascii="Times New Roman" w:hAnsi="Times New Roman"/>
          <w:i/>
          <w:sz w:val="24"/>
          <w:szCs w:val="24"/>
          <w:u w:val="double"/>
        </w:rPr>
        <w:t>Balneoterápi</w:t>
      </w:r>
      <w:r>
        <w:rPr>
          <w:rFonts w:ascii="Times New Roman" w:hAnsi="Times New Roman"/>
          <w:i/>
          <w:sz w:val="24"/>
          <w:szCs w:val="24"/>
          <w:u w:val="double"/>
        </w:rPr>
        <w:t>a fogalma</w:t>
      </w:r>
      <w:r>
        <w:rPr>
          <w:rFonts w:ascii="Times New Roman" w:hAnsi="Times New Roman"/>
          <w:sz w:val="24"/>
          <w:szCs w:val="24"/>
        </w:rPr>
        <w:t>: gyógyvízzel történő gyógyítás</w:t>
      </w:r>
    </w:p>
    <w:p w:rsidR="00374589" w:rsidRDefault="008565AA">
      <w:pPr>
        <w:spacing w:after="0" w:line="360" w:lineRule="auto"/>
        <w:ind w:left="360"/>
      </w:pPr>
      <w:r>
        <w:rPr>
          <w:rFonts w:ascii="Times New Roman" w:hAnsi="Times New Roman"/>
          <w:i/>
          <w:sz w:val="24"/>
          <w:szCs w:val="24"/>
          <w:u w:val="double"/>
        </w:rPr>
        <w:t>Ásványvíz:</w:t>
      </w:r>
      <w:r>
        <w:rPr>
          <w:rFonts w:ascii="Times New Roman" w:hAnsi="Times New Roman"/>
          <w:sz w:val="24"/>
          <w:szCs w:val="24"/>
        </w:rPr>
        <w:t>1 literenként 1000 mg oldott ásványi anyagot tartalmaz</w:t>
      </w:r>
    </w:p>
    <w:p w:rsidR="00374589" w:rsidRDefault="008565AA">
      <w:pPr>
        <w:spacing w:after="0" w:line="360" w:lineRule="auto"/>
        <w:ind w:left="360"/>
      </w:pPr>
      <w:r>
        <w:rPr>
          <w:rFonts w:ascii="Times New Roman" w:hAnsi="Times New Roman"/>
          <w:i/>
          <w:sz w:val="24"/>
          <w:szCs w:val="24"/>
          <w:u w:val="double"/>
        </w:rPr>
        <w:t>Termálvíz :</w:t>
      </w:r>
      <w:r>
        <w:rPr>
          <w:rFonts w:ascii="Times New Roman" w:hAnsi="Times New Roman"/>
          <w:sz w:val="24"/>
          <w:szCs w:val="24"/>
        </w:rPr>
        <w:t>olyan természetes vizek, amelyeknek a hőmérséklete spontán feltörés esetén 20C fok, mesterséges feltárás esetén Mo-n 30c fokot eléri.</w:t>
      </w:r>
    </w:p>
    <w:p w:rsidR="00374589" w:rsidRDefault="008565AA">
      <w:pPr>
        <w:spacing w:after="0" w:line="360" w:lineRule="auto"/>
        <w:ind w:left="360"/>
      </w:pPr>
      <w:r>
        <w:rPr>
          <w:rFonts w:ascii="Times New Roman" w:hAnsi="Times New Roman"/>
          <w:i/>
          <w:sz w:val="24"/>
          <w:szCs w:val="24"/>
          <w:u w:val="double"/>
        </w:rPr>
        <w:lastRenderedPageBreak/>
        <w:t>Gyógyvíz</w:t>
      </w:r>
      <w:r>
        <w:rPr>
          <w:rFonts w:ascii="Times New Roman" w:hAnsi="Times New Roman"/>
          <w:sz w:val="24"/>
          <w:szCs w:val="24"/>
        </w:rPr>
        <w:t>: olyan ásványvizek, amelyeknek bizonyítottan gyógyító hatásuk van hőmérséklettől függetlenül.</w:t>
      </w:r>
    </w:p>
    <w:p w:rsidR="00374589" w:rsidRDefault="008565AA">
      <w:pPr>
        <w:spacing w:after="0" w:line="360" w:lineRule="auto"/>
        <w:ind w:left="360"/>
        <w:rPr>
          <w:rFonts w:ascii="Times New Roman" w:hAnsi="Times New Roman"/>
          <w:i/>
          <w:sz w:val="24"/>
          <w:szCs w:val="24"/>
          <w:u w:val="double"/>
        </w:rPr>
      </w:pPr>
      <w:r>
        <w:rPr>
          <w:rFonts w:ascii="Times New Roman" w:hAnsi="Times New Roman"/>
          <w:i/>
          <w:sz w:val="24"/>
          <w:szCs w:val="24"/>
          <w:u w:val="double"/>
        </w:rPr>
        <w:t xml:space="preserve">Gyógyhellyé nyilvánítás: </w:t>
      </w:r>
    </w:p>
    <w:p w:rsidR="00374589" w:rsidRDefault="008565AA">
      <w:pPr>
        <w:pStyle w:val="Listaszerbekezds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gyógyvíz hatása és a gyógy klíma hatásának függvényében történik. </w:t>
      </w:r>
    </w:p>
    <w:p w:rsidR="00374589" w:rsidRDefault="008565AA">
      <w:pPr>
        <w:pStyle w:val="Listaszerbekezds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szerepet játszik a település egészségügyi, infrastrukturál</w:t>
      </w:r>
      <w:r>
        <w:rPr>
          <w:rFonts w:ascii="Times New Roman" w:hAnsi="Times New Roman"/>
          <w:sz w:val="24"/>
          <w:szCs w:val="24"/>
        </w:rPr>
        <w:t>is, élelmezési, kulturális viszonyai is</w:t>
      </w:r>
    </w:p>
    <w:p w:rsidR="00374589" w:rsidRDefault="008565AA">
      <w:pPr>
        <w:pStyle w:val="Listaszerbekezds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adottságok is számítanak pl: erdő a közelben ,tiszta levegő..stb</w:t>
      </w:r>
    </w:p>
    <w:p w:rsidR="00374589" w:rsidRDefault="008565AA">
      <w:pPr>
        <w:pStyle w:val="NormlWeb"/>
        <w:jc w:val="both"/>
      </w:pPr>
      <w:r>
        <w:rPr>
          <w:b/>
          <w:i/>
        </w:rPr>
        <w:t>Fürdőkúra:</w:t>
      </w:r>
      <w:r>
        <w:rPr>
          <w:b/>
          <w:bCs/>
        </w:rPr>
        <w:t xml:space="preserve"> A gyógyfürdőkben természetes gyógytényező felhasználásával nyújtanak gyógyászati szolgáltatást vagy rehabilitációs tevékenységet.</w:t>
      </w:r>
    </w:p>
    <w:p w:rsidR="00374589" w:rsidRDefault="008565AA">
      <w:pPr>
        <w:pStyle w:val="NormlWeb"/>
        <w:jc w:val="both"/>
      </w:pPr>
      <w:r>
        <w:rPr>
          <w:b/>
          <w:bCs/>
        </w:rPr>
        <w:t>Fűrd</w:t>
      </w:r>
      <w:r>
        <w:rPr>
          <w:b/>
          <w:bCs/>
        </w:rPr>
        <w:t xml:space="preserve">őkúrák szabályai : </w:t>
      </w:r>
      <w:r>
        <w:t>Az egészségbiztosítási támogatással igénybe vehető kezelések felsorolását és id</w:t>
      </w:r>
      <w:r>
        <w:t>ő</w:t>
      </w:r>
      <w:r>
        <w:t xml:space="preserve">tartamát az </w:t>
      </w:r>
      <w:hyperlink r:id="rId7" w:history="1">
        <w:r>
          <w:rPr>
            <w:rStyle w:val="Hiperhivatkozs"/>
            <w:b/>
            <w:bCs/>
            <w:color w:val="auto"/>
          </w:rPr>
          <w:t>5/2004. EüM rendelet 3. sz. melléklete</w:t>
        </w:r>
      </w:hyperlink>
      <w:r>
        <w:t xml:space="preserve"> határozza meg.</w:t>
      </w:r>
    </w:p>
    <w:p w:rsidR="00374589" w:rsidRDefault="008565AA">
      <w:pPr>
        <w:pStyle w:val="NormlWeb"/>
        <w:jc w:val="both"/>
      </w:pPr>
      <w:r>
        <w:rPr>
          <w:b/>
          <w:i/>
        </w:rPr>
        <w:t>Fürdő gyógyászati ellátás körébe tartozik</w:t>
      </w:r>
      <w:r>
        <w:t>:</w:t>
      </w:r>
    </w:p>
    <w:p w:rsidR="00374589" w:rsidRDefault="008565AA">
      <w:pPr>
        <w:numPr>
          <w:ilvl w:val="0"/>
          <w:numId w:val="15"/>
        </w:num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gyógyvizes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gyógymedence (ideértve a hévízi tófürdőt is)</w:t>
      </w:r>
    </w:p>
    <w:p w:rsidR="00374589" w:rsidRDefault="008565AA">
      <w:pPr>
        <w:numPr>
          <w:ilvl w:val="0"/>
          <w:numId w:val="15"/>
        </w:num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gyógyvizes kádfürdő</w:t>
      </w:r>
    </w:p>
    <w:p w:rsidR="00374589" w:rsidRDefault="008565AA">
      <w:pPr>
        <w:numPr>
          <w:ilvl w:val="0"/>
          <w:numId w:val="15"/>
        </w:num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iszappakolás</w:t>
      </w:r>
    </w:p>
    <w:p w:rsidR="00374589" w:rsidRDefault="008565AA">
      <w:pPr>
        <w:numPr>
          <w:ilvl w:val="0"/>
          <w:numId w:val="15"/>
        </w:num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súlyfürdő</w:t>
      </w:r>
    </w:p>
    <w:p w:rsidR="00374589" w:rsidRDefault="008565AA">
      <w:pPr>
        <w:numPr>
          <w:ilvl w:val="0"/>
          <w:numId w:val="15"/>
        </w:num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szénsavas fürdő</w:t>
      </w:r>
    </w:p>
    <w:p w:rsidR="00374589" w:rsidRDefault="008565AA">
      <w:pPr>
        <w:numPr>
          <w:ilvl w:val="0"/>
          <w:numId w:val="15"/>
        </w:num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orvosi gyógymasszázs</w:t>
      </w:r>
    </w:p>
    <w:p w:rsidR="00374589" w:rsidRDefault="008565AA">
      <w:pPr>
        <w:numPr>
          <w:ilvl w:val="0"/>
          <w:numId w:val="15"/>
        </w:num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víz alatti vízsugármasszázs</w:t>
      </w:r>
    </w:p>
    <w:p w:rsidR="00374589" w:rsidRDefault="008565AA">
      <w:pPr>
        <w:numPr>
          <w:ilvl w:val="0"/>
          <w:numId w:val="15"/>
        </w:num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víz alatti csoportos gyógytorna</w:t>
      </w:r>
    </w:p>
    <w:p w:rsidR="00374589" w:rsidRDefault="008565AA">
      <w:pPr>
        <w:numPr>
          <w:ilvl w:val="0"/>
          <w:numId w:val="15"/>
        </w:num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komplex fürdőgyógyászati ellátás</w:t>
      </w:r>
    </w:p>
    <w:p w:rsidR="00374589" w:rsidRDefault="008565AA">
      <w:pPr>
        <w:suppressAutoHyphens w:val="0"/>
        <w:spacing w:before="100" w:after="100" w:line="240" w:lineRule="auto"/>
        <w:jc w:val="both"/>
        <w:textAlignment w:val="auto"/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 xml:space="preserve">Egyéb rehabilitációs célú gyógyászati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ellátás: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</w:p>
    <w:p w:rsidR="00374589" w:rsidRDefault="008565AA">
      <w:pPr>
        <w:numPr>
          <w:ilvl w:val="0"/>
          <w:numId w:val="16"/>
        </w:num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18 éves kor alatti csoportos gyógyúszás</w:t>
      </w:r>
    </w:p>
    <w:p w:rsidR="00374589" w:rsidRDefault="008565AA">
      <w:pPr>
        <w:suppressAutoHyphens w:val="0"/>
        <w:spacing w:before="100" w:after="100" w:line="240" w:lineRule="auto"/>
        <w:jc w:val="both"/>
        <w:textAlignment w:val="auto"/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Egyéb természetes gyógytényezőn alapuló gyógyászati ellátás: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</w:p>
    <w:p w:rsidR="00374589" w:rsidRDefault="008565AA">
      <w:pPr>
        <w:numPr>
          <w:ilvl w:val="0"/>
          <w:numId w:val="17"/>
        </w:numPr>
        <w:suppressAutoHyphens w:val="0"/>
        <w:spacing w:before="100" w:after="10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szén-dioxid gyógygázfürdő (mofetta)</w:t>
      </w:r>
    </w:p>
    <w:p w:rsidR="00374589" w:rsidRDefault="008565AA">
      <w:pPr>
        <w:pStyle w:val="NormlWeb"/>
        <w:numPr>
          <w:ilvl w:val="3"/>
          <w:numId w:val="8"/>
        </w:numPr>
        <w:jc w:val="both"/>
      </w:pPr>
      <w:r>
        <w:rPr>
          <w:bCs/>
        </w:rPr>
        <w:t xml:space="preserve">A gyógyászati ellátásokat az arra jogosult </w:t>
      </w:r>
      <w:r>
        <w:rPr>
          <w:b/>
          <w:bCs/>
          <w:i/>
        </w:rPr>
        <w:t>szakorvos vényen rendeli el</w:t>
      </w:r>
      <w:r>
        <w:rPr>
          <w:bCs/>
        </w:rPr>
        <w:t>, az ell</w:t>
      </w:r>
      <w:r>
        <w:rPr>
          <w:bCs/>
        </w:rPr>
        <w:t>á</w:t>
      </w:r>
      <w:r>
        <w:rPr>
          <w:bCs/>
        </w:rPr>
        <w:t>tás igénybevételéhez pedig az</w:t>
      </w:r>
      <w:r>
        <w:rPr>
          <w:bCs/>
        </w:rPr>
        <w:t xml:space="preserve"> orvos által kiállított </w:t>
      </w:r>
      <w:r>
        <w:rPr>
          <w:b/>
          <w:bCs/>
          <w:i/>
        </w:rPr>
        <w:t xml:space="preserve">kezelőlap </w:t>
      </w:r>
      <w:r>
        <w:rPr>
          <w:bCs/>
        </w:rPr>
        <w:t>is szükséges.</w:t>
      </w:r>
      <w:r>
        <w:t xml:space="preserve"> A vényen jelezni kell:</w:t>
      </w:r>
    </w:p>
    <w:p w:rsidR="00374589" w:rsidRDefault="008565AA">
      <w:pPr>
        <w:numPr>
          <w:ilvl w:val="0"/>
          <w:numId w:val="18"/>
        </w:numPr>
        <w:suppressAutoHyphens w:val="0"/>
        <w:spacing w:before="100" w:after="10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a fürdőgyógyászati ellátást nyújtó szolgáltató nevét,</w:t>
      </w:r>
    </w:p>
    <w:p w:rsidR="00374589" w:rsidRDefault="008565AA">
      <w:pPr>
        <w:numPr>
          <w:ilvl w:val="0"/>
          <w:numId w:val="18"/>
        </w:numPr>
        <w:suppressAutoHyphens w:val="0"/>
        <w:spacing w:before="100" w:after="10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9 jegyű szolgáltatói azonosítóját és a betegség kódszámát,</w:t>
      </w:r>
    </w:p>
    <w:p w:rsidR="00374589" w:rsidRDefault="008565AA">
      <w:pPr>
        <w:numPr>
          <w:ilvl w:val="0"/>
          <w:numId w:val="18"/>
        </w:numPr>
        <w:suppressAutoHyphens w:val="0"/>
        <w:spacing w:before="100" w:after="10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a beteg nevét, </w:t>
      </w:r>
    </w:p>
    <w:p w:rsidR="00374589" w:rsidRDefault="008565AA">
      <w:pPr>
        <w:numPr>
          <w:ilvl w:val="0"/>
          <w:numId w:val="18"/>
        </w:numPr>
        <w:suppressAutoHyphens w:val="0"/>
        <w:spacing w:before="100" w:after="10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lakcímét,</w:t>
      </w:r>
    </w:p>
    <w:p w:rsidR="00374589" w:rsidRDefault="008565AA">
      <w:pPr>
        <w:numPr>
          <w:ilvl w:val="0"/>
          <w:numId w:val="18"/>
        </w:numPr>
        <w:suppressAutoHyphens w:val="0"/>
        <w:spacing w:before="100" w:after="10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születési dátumát,</w:t>
      </w:r>
    </w:p>
    <w:p w:rsidR="00374589" w:rsidRDefault="008565AA">
      <w:pPr>
        <w:numPr>
          <w:ilvl w:val="0"/>
          <w:numId w:val="18"/>
        </w:numPr>
        <w:suppressAutoHyphens w:val="0"/>
        <w:spacing w:before="100" w:after="10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a betegségét azonosító </w:t>
      </w:r>
      <w:r>
        <w:rPr>
          <w:rFonts w:ascii="Times New Roman" w:eastAsia="Times New Roman" w:hAnsi="Times New Roman"/>
          <w:sz w:val="20"/>
          <w:szCs w:val="20"/>
          <w:lang w:eastAsia="hu-HU"/>
        </w:rPr>
        <w:t>kódot (BNO kód) és</w:t>
      </w:r>
    </w:p>
    <w:p w:rsidR="00374589" w:rsidRDefault="008565AA">
      <w:pPr>
        <w:numPr>
          <w:ilvl w:val="0"/>
          <w:numId w:val="18"/>
        </w:numPr>
        <w:suppressAutoHyphens w:val="0"/>
        <w:spacing w:before="100" w:after="10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TAJ számát,</w:t>
      </w:r>
    </w:p>
    <w:p w:rsidR="00374589" w:rsidRDefault="008565AA">
      <w:pPr>
        <w:numPr>
          <w:ilvl w:val="0"/>
          <w:numId w:val="18"/>
        </w:numPr>
        <w:suppressAutoHyphens w:val="0"/>
        <w:spacing w:before="100" w:after="10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a rendelés időpontját, </w:t>
      </w:r>
    </w:p>
    <w:p w:rsidR="00374589" w:rsidRDefault="008565AA">
      <w:pPr>
        <w:numPr>
          <w:ilvl w:val="0"/>
          <w:numId w:val="18"/>
        </w:numPr>
        <w:suppressAutoHyphens w:val="0"/>
        <w:spacing w:before="100" w:after="10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a rendelt gyógyászati ellátás pontos megnevezését, </w:t>
      </w:r>
    </w:p>
    <w:p w:rsidR="00374589" w:rsidRDefault="008565AA">
      <w:pPr>
        <w:numPr>
          <w:ilvl w:val="0"/>
          <w:numId w:val="18"/>
        </w:numPr>
        <w:suppressAutoHyphens w:val="0"/>
        <w:spacing w:before="100" w:after="10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egyszerre két kúrának megfelelő gyógyúszás rendelése esetén jelezni kell azt az időpontot, amikortól a gyógyúszás az adott vény alapján igénybe vehet</w:t>
      </w:r>
      <w:r>
        <w:rPr>
          <w:rFonts w:ascii="Times New Roman" w:eastAsia="Times New Roman" w:hAnsi="Times New Roman"/>
          <w:sz w:val="20"/>
          <w:szCs w:val="20"/>
          <w:lang w:eastAsia="hu-HU"/>
        </w:rPr>
        <w:t>ő,</w:t>
      </w:r>
    </w:p>
    <w:p w:rsidR="00374589" w:rsidRDefault="008565AA">
      <w:pPr>
        <w:numPr>
          <w:ilvl w:val="0"/>
          <w:numId w:val="18"/>
        </w:numPr>
        <w:suppressAutoHyphens w:val="0"/>
        <w:spacing w:before="100" w:after="10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továbbá a naplósorszámot.</w:t>
      </w:r>
    </w:p>
    <w:p w:rsidR="00374589" w:rsidRDefault="008565AA">
      <w:pPr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 2.) a k</w:t>
      </w:r>
      <w:r>
        <w:rPr>
          <w:sz w:val="24"/>
          <w:szCs w:val="24"/>
        </w:rPr>
        <w:t xml:space="preserve">ezelés fajtákat  évente 2x </w:t>
      </w:r>
      <w:r>
        <w:rPr>
          <w:b/>
          <w:bCs/>
          <w:sz w:val="24"/>
          <w:szCs w:val="24"/>
        </w:rPr>
        <w:t>15 alkalomra lehet rendelni</w:t>
      </w:r>
      <w:r>
        <w:rPr>
          <w:sz w:val="24"/>
          <w:szCs w:val="24"/>
        </w:rPr>
        <w:t xml:space="preserve">, de a rendelő orvos szakmailag indokolt esetben ettől eltérően 6-20 kezelést is rendelhet. A </w:t>
      </w:r>
      <w:r>
        <w:rPr>
          <w:sz w:val="24"/>
          <w:szCs w:val="24"/>
          <w:u w:val="single"/>
        </w:rPr>
        <w:t>baleseti vagy műtéti utókezelés</w:t>
      </w:r>
      <w:r>
        <w:rPr>
          <w:sz w:val="24"/>
          <w:szCs w:val="24"/>
        </w:rPr>
        <w:t xml:space="preserve"> során  20 alkalom írható fel.</w:t>
      </w:r>
    </w:p>
    <w:p w:rsidR="00374589" w:rsidRDefault="008565AA">
      <w:pPr>
        <w:spacing w:after="0" w:line="360" w:lineRule="auto"/>
      </w:pPr>
      <w:r>
        <w:rPr>
          <w:rFonts w:ascii="Times New Roman" w:hAnsi="Times New Roman"/>
          <w:sz w:val="24"/>
          <w:szCs w:val="24"/>
        </w:rPr>
        <w:lastRenderedPageBreak/>
        <w:t xml:space="preserve">3.) </w:t>
      </w:r>
      <w:r>
        <w:rPr>
          <w:bCs/>
          <w:sz w:val="24"/>
          <w:szCs w:val="24"/>
        </w:rPr>
        <w:t>a</w:t>
      </w:r>
      <w:r>
        <w:rPr>
          <w:sz w:val="24"/>
          <w:szCs w:val="24"/>
        </w:rPr>
        <w:t xml:space="preserve"> vén</w:t>
      </w:r>
      <w:r>
        <w:rPr>
          <w:sz w:val="24"/>
          <w:szCs w:val="24"/>
        </w:rPr>
        <w:t>y kiállításának napjától számított</w:t>
      </w:r>
      <w:r>
        <w:rPr>
          <w:bCs/>
          <w:sz w:val="24"/>
          <w:szCs w:val="24"/>
        </w:rPr>
        <w:t xml:space="preserve"> 30 napon belül meg kell kezdeni a kezeléseket. </w:t>
      </w:r>
      <w:r>
        <w:rPr>
          <w:sz w:val="24"/>
          <w:szCs w:val="24"/>
        </w:rPr>
        <w:t xml:space="preserve"> </w:t>
      </w:r>
    </w:p>
    <w:p w:rsidR="00374589" w:rsidRDefault="008565AA">
      <w:pPr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4.) az igénybevétel kezdetétől számított érvényesség: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fürdőgyógyászati ellátások esetén 56 napig, (8 hétig), 18 év alatti csoportos gyógyúszás esetén 26 hétig, szén-dioxid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gyógygázfürdő esetén 4 hétig kell befejezni a kurát</w:t>
      </w:r>
    </w:p>
    <w:p w:rsidR="00374589" w:rsidRDefault="008565A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5.) a kúrában max.4 kezelés kombinálható</w:t>
      </w:r>
    </w:p>
    <w:p w:rsidR="00374589" w:rsidRDefault="008565A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6.) a kúra betegségek esetén megszakítható</w:t>
      </w:r>
    </w:p>
    <w:p w:rsidR="00374589" w:rsidRDefault="008565A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7.) a kúra a megszakítás után csak orvosi igazolás bemutatása esetén folytatható</w:t>
      </w:r>
    </w:p>
    <w:p w:rsidR="00374589" w:rsidRDefault="008565AA">
      <w:pPr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8.) </w:t>
      </w:r>
      <w:r>
        <w:rPr>
          <w:sz w:val="24"/>
          <w:szCs w:val="24"/>
        </w:rPr>
        <w:t>az igénybe vehető kezelések átlagos</w:t>
      </w:r>
      <w:r>
        <w:rPr>
          <w:sz w:val="24"/>
          <w:szCs w:val="24"/>
        </w:rPr>
        <w:t xml:space="preserve"> időtartama szabályozott pl. gyógyvizes gyógymedence 30 perc, szénsavas fürdő 15 perc, 18 év alatti csop. gyógyúszás 45 perc, komplex fürdőgyógyászati ellátás 4 óra.</w:t>
      </w:r>
    </w:p>
    <w:p w:rsidR="00374589" w:rsidRDefault="008565A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9.) lehetőleg ugyan arra a napszakra essenek a kezelések</w:t>
      </w:r>
    </w:p>
    <w:p w:rsidR="00374589" w:rsidRDefault="008565A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10.) nem javasolt éhgyomorra sem </w:t>
      </w:r>
      <w:r>
        <w:rPr>
          <w:rFonts w:ascii="Times New Roman" w:hAnsi="Times New Roman"/>
          <w:sz w:val="24"/>
          <w:szCs w:val="24"/>
        </w:rPr>
        <w:t>telített gyomorral kezeléseket felvenni</w:t>
      </w:r>
    </w:p>
    <w:p w:rsidR="00374589" w:rsidRDefault="008565AA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11.) BETEGNEK A KEZELŐLAPOT MINDEN KEZELÉSRE VINNIE KELL.  </w:t>
      </w:r>
    </w:p>
    <w:p w:rsidR="00374589" w:rsidRDefault="008565AA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12.) Utiköltség térítés jár a betegnek. </w:t>
      </w:r>
    </w:p>
    <w:p w:rsidR="00374589" w:rsidRDefault="008565AA">
      <w:pPr>
        <w:spacing w:after="0" w:line="360" w:lineRule="auto"/>
      </w:pPr>
      <w:r>
        <w:rPr>
          <w:b/>
          <w:bCs/>
        </w:rPr>
        <w:t xml:space="preserve">13.)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kúra befejezését követő három héten belül az ellátást rendelő orvoshoz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ellenőrző vizsgálatra kell menni,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és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kezelőlapot valamint a zárójelentést át kell adni az orvosnak. 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 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374589" w:rsidRDefault="0037458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74589" w:rsidRDefault="008565AA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Fűrdőreakció:</w:t>
      </w:r>
    </w:p>
    <w:p w:rsidR="00374589" w:rsidRDefault="008565AA">
      <w:pPr>
        <w:pStyle w:val="Listaszerbekezds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termálvíznek a szervezetre gyakorolt általános hatása következtében alakul ki</w:t>
      </w:r>
    </w:p>
    <w:p w:rsidR="00374589" w:rsidRDefault="008565AA">
      <w:pPr>
        <w:pStyle w:val="Listaszerbekezds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főleg akkor ha nagy nyomással és magas hőfokon történik a kezelés</w:t>
      </w:r>
    </w:p>
    <w:p w:rsidR="00374589" w:rsidRDefault="008565AA">
      <w:pPr>
        <w:pStyle w:val="Listaszerbekezds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kezelések 5-6 napján a be</w:t>
      </w:r>
      <w:r>
        <w:rPr>
          <w:rFonts w:ascii="Times New Roman" w:hAnsi="Times New Roman"/>
          <w:sz w:val="24"/>
          <w:szCs w:val="24"/>
        </w:rPr>
        <w:t>tegek gyakran fáradtságról,gyengeségről ,rossz közérzetről panaszkodnak</w:t>
      </w:r>
    </w:p>
    <w:p w:rsidR="00374589" w:rsidRDefault="008565AA">
      <w:pPr>
        <w:pStyle w:val="Listaszerbekezds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gyakran jelentkezhet fejfájás, láz, ingerlékenység</w:t>
      </w:r>
    </w:p>
    <w:p w:rsidR="00374589" w:rsidRDefault="008565AA">
      <w:pPr>
        <w:pStyle w:val="Listaszerbekezds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fájdalmai átmenetileg fokozódhatnak</w:t>
      </w:r>
    </w:p>
    <w:p w:rsidR="00374589" w:rsidRDefault="008565AA">
      <w:pPr>
        <w:pStyle w:val="Listaszerbekezds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fürdőreakció megjelenése nem igazolja a hatékonyságot</w:t>
      </w:r>
    </w:p>
    <w:p w:rsidR="00374589" w:rsidRDefault="008565AA">
      <w:pPr>
        <w:pStyle w:val="Listaszerbekezds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néhány kezelést ki kell hagyni</w:t>
      </w:r>
    </w:p>
    <w:p w:rsidR="00374589" w:rsidRDefault="008565AA">
      <w:pPr>
        <w:pStyle w:val="Listaszerbekezds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 ezek a </w:t>
      </w:r>
      <w:r>
        <w:rPr>
          <w:rFonts w:ascii="Times New Roman" w:hAnsi="Times New Roman"/>
          <w:sz w:val="24"/>
          <w:szCs w:val="24"/>
        </w:rPr>
        <w:t>jelek 1-2 napos pihenő után sem szűnnek meg akkor fűrdőfáradtságról beszélünk</w:t>
      </w:r>
    </w:p>
    <w:p w:rsidR="00374589" w:rsidRDefault="00374589">
      <w:pPr>
        <w:pStyle w:val="Listaszerbekezds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74589" w:rsidRDefault="008565AA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Fűrdőfáradtság:</w:t>
      </w:r>
    </w:p>
    <w:p w:rsidR="00374589" w:rsidRDefault="008565AA">
      <w:pPr>
        <w:pStyle w:val="Listaszerbekezds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főleg hosszabb (20-25) fürdő után szokott jelentkezni</w:t>
      </w:r>
    </w:p>
    <w:p w:rsidR="00374589" w:rsidRDefault="008565AA">
      <w:pPr>
        <w:pStyle w:val="Listaszerbekezds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hosszabb kúra esetén hetekig, hónapokig is eltarthat a fáradtság , levertség</w:t>
      </w:r>
    </w:p>
    <w:p w:rsidR="00374589" w:rsidRDefault="008565AA">
      <w:pPr>
        <w:pStyle w:val="Listaszerbekezds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mindenképpen el kell kerülni (</w:t>
      </w:r>
      <w:r>
        <w:rPr>
          <w:rFonts w:ascii="Times New Roman" w:hAnsi="Times New Roman"/>
          <w:sz w:val="24"/>
          <w:szCs w:val="24"/>
        </w:rPr>
        <w:t xml:space="preserve"> fokozatosság elve)</w:t>
      </w:r>
    </w:p>
    <w:p w:rsidR="00374589" w:rsidRDefault="008565AA">
      <w:pPr>
        <w:spacing w:after="0" w:line="360" w:lineRule="auto"/>
      </w:pPr>
      <w:r>
        <w:rPr>
          <w:rFonts w:ascii="Times New Roman" w:hAnsi="Times New Roman"/>
          <w:b/>
          <w:i/>
          <w:sz w:val="24"/>
          <w:szCs w:val="24"/>
        </w:rPr>
        <w:t>Komplex kezelés:</w:t>
      </w:r>
      <w:r>
        <w:rPr>
          <w:rFonts w:ascii="Times New Roman" w:hAnsi="Times New Roman"/>
          <w:sz w:val="24"/>
          <w:szCs w:val="24"/>
        </w:rPr>
        <w:t xml:space="preserve"> a fürdőgyógyászati ellátás esetén max.4 kezelés kombinálható</w:t>
      </w:r>
    </w:p>
    <w:p w:rsidR="00374589" w:rsidRDefault="008565AA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balneoterápiás kúrát általában kiegészítjük egyéb kezelésekkel is</w:t>
      </w:r>
    </w:p>
    <w:p w:rsidR="00374589" w:rsidRDefault="008565AA">
      <w:pPr>
        <w:pStyle w:val="Listaszerbekezds"/>
        <w:numPr>
          <w:ilvl w:val="1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mechanoterápia</w:t>
      </w:r>
    </w:p>
    <w:p w:rsidR="00374589" w:rsidRDefault="008565AA">
      <w:pPr>
        <w:pStyle w:val="Listaszerbekezds"/>
        <w:numPr>
          <w:ilvl w:val="1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hidroterápia</w:t>
      </w:r>
    </w:p>
    <w:p w:rsidR="00374589" w:rsidRDefault="008565AA">
      <w:pPr>
        <w:pStyle w:val="Listaszerbekezds"/>
        <w:numPr>
          <w:ilvl w:val="1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elektroterápia</w:t>
      </w:r>
    </w:p>
    <w:p w:rsidR="00374589" w:rsidRDefault="008565AA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hatásfoka sokkal magasabb ,mint az egyes </w:t>
      </w:r>
      <w:r>
        <w:rPr>
          <w:rFonts w:ascii="Times New Roman" w:hAnsi="Times New Roman"/>
          <w:sz w:val="24"/>
          <w:szCs w:val="24"/>
        </w:rPr>
        <w:t>kezelések külön- külön</w:t>
      </w:r>
    </w:p>
    <w:p w:rsidR="00374589" w:rsidRDefault="008565AA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fontos a kezelési módoknál az indikációk és kontraindikációk figyelembe vétele</w:t>
      </w:r>
    </w:p>
    <w:p w:rsidR="00374589" w:rsidRDefault="0037458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74589" w:rsidRDefault="008565AA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Magyarországi gyógyhelyek és azok vizei</w:t>
      </w:r>
    </w:p>
    <w:p w:rsidR="00374589" w:rsidRDefault="008565AA">
      <w:pPr>
        <w:pStyle w:val="Listaszerbekezds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Balf: alkáli kénes karbonátos, kénes </w:t>
      </w:r>
    </w:p>
    <w:p w:rsidR="00374589" w:rsidRDefault="008565AA">
      <w:pPr>
        <w:pStyle w:val="Listaszerbekezds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Balatonfüred: szénsavas</w:t>
      </w:r>
    </w:p>
    <w:p w:rsidR="00374589" w:rsidRDefault="008565AA">
      <w:pPr>
        <w:pStyle w:val="Listaszerbekezds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Bükfürdő: földes ,meszes, szénsavas</w:t>
      </w:r>
    </w:p>
    <w:p w:rsidR="00374589" w:rsidRDefault="008565AA">
      <w:pPr>
        <w:pStyle w:val="Listaszerbekezds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Harkány: erősen</w:t>
      </w:r>
      <w:r>
        <w:rPr>
          <w:rFonts w:ascii="Times New Roman" w:hAnsi="Times New Roman"/>
          <w:sz w:val="24"/>
          <w:szCs w:val="24"/>
        </w:rPr>
        <w:t xml:space="preserve"> kénes</w:t>
      </w:r>
    </w:p>
    <w:p w:rsidR="00374589" w:rsidRDefault="008565AA">
      <w:pPr>
        <w:pStyle w:val="Listaszerbekezds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Hévíz: radioaktív ,hatalmas iszaptóval</w:t>
      </w:r>
    </w:p>
    <w:p w:rsidR="00374589" w:rsidRDefault="008565AA">
      <w:pPr>
        <w:pStyle w:val="Listaszerbekezds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Hajdúszoboszló:  jódos, brómos</w:t>
      </w:r>
    </w:p>
    <w:p w:rsidR="00374589" w:rsidRDefault="008565AA">
      <w:pPr>
        <w:pStyle w:val="Listaszerbekezds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Gyula.Szeged.Gyopáros: alkalikus</w:t>
      </w:r>
    </w:p>
    <w:p w:rsidR="00374589" w:rsidRDefault="008565AA">
      <w:pPr>
        <w:pStyle w:val="Listaszerbekezds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Mezőkövesd: kénes</w:t>
      </w:r>
    </w:p>
    <w:p w:rsidR="00374589" w:rsidRDefault="008565AA">
      <w:pPr>
        <w:pStyle w:val="Listaszerbekezds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Nyíregyháza:brómos, jódos</w:t>
      </w:r>
    </w:p>
    <w:p w:rsidR="00374589" w:rsidRDefault="008565AA">
      <w:pPr>
        <w:pStyle w:val="Listaszerbekezds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Parád: alkáli hidrogén karbonát</w:t>
      </w:r>
    </w:p>
    <w:p w:rsidR="00374589" w:rsidRDefault="008565AA">
      <w:pPr>
        <w:pStyle w:val="Listaszerbekezds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Zalakaros: alkalikus , konyhasós , kénes</w:t>
      </w:r>
    </w:p>
    <w:p w:rsidR="00374589" w:rsidRDefault="008565AA">
      <w:pPr>
        <w:pStyle w:val="Listaszerbekezds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Miskolctapolca: egyszerű héví</w:t>
      </w:r>
      <w:r>
        <w:rPr>
          <w:rFonts w:ascii="Times New Roman" w:hAnsi="Times New Roman"/>
          <w:sz w:val="24"/>
          <w:szCs w:val="24"/>
        </w:rPr>
        <w:t>z, barlangfürdő</w:t>
      </w:r>
    </w:p>
    <w:p w:rsidR="00374589" w:rsidRDefault="008565AA">
      <w:pPr>
        <w:pStyle w:val="Listaszerbekezds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Debrecen:jódos, brómos</w:t>
      </w:r>
    </w:p>
    <w:p w:rsidR="00374589" w:rsidRDefault="008565AA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Budapesti fürdők :</w:t>
      </w:r>
    </w:p>
    <w:p w:rsidR="00374589" w:rsidRDefault="008565AA">
      <w:pPr>
        <w:pStyle w:val="Listaszerbekezds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Lukács- Császár- Király: kalcium, magnézium, hidrogénkarbonátos</w:t>
      </w:r>
    </w:p>
    <w:p w:rsidR="00374589" w:rsidRDefault="008565AA">
      <w:pPr>
        <w:pStyle w:val="Listaszerbekezds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Gellért – Rudas: radioaktív gyógyvíz</w:t>
      </w:r>
    </w:p>
    <w:p w:rsidR="00374589" w:rsidRDefault="008565AA">
      <w:pPr>
        <w:pStyle w:val="Listaszerbekezds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Széchenyi: kénes, kalcium, magnézium, hidrogénkarbonát</w:t>
      </w:r>
    </w:p>
    <w:p w:rsidR="00374589" w:rsidRDefault="008565AA">
      <w:pPr>
        <w:pStyle w:val="Listaszerbekezds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Margitszigeti Palatinus strand és termál h</w:t>
      </w:r>
      <w:r>
        <w:rPr>
          <w:rFonts w:ascii="Times New Roman" w:hAnsi="Times New Roman"/>
          <w:sz w:val="24"/>
          <w:szCs w:val="24"/>
        </w:rPr>
        <w:t>otel: kén , kalcium, hidrogénkarbonát</w:t>
      </w:r>
    </w:p>
    <w:p w:rsidR="00374589" w:rsidRDefault="008565AA">
      <w:pPr>
        <w:pStyle w:val="Listaszerbekezds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Pesterzsébeti forrás jódos-sós</w:t>
      </w:r>
    </w:p>
    <w:p w:rsidR="00374589" w:rsidRDefault="0037458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74589" w:rsidRDefault="008565A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27/C tétel</w:t>
      </w:r>
    </w:p>
    <w:p w:rsidR="00374589" w:rsidRDefault="008565A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Ismertesse a daganatok fogalmát, népegészségügyi jelentőségét!</w:t>
      </w:r>
    </w:p>
    <w:p w:rsidR="00374589" w:rsidRDefault="008565A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Csoportosítsa a karcinogén tényezőket! Mutassa be a benignus és malignus daganatok közti különbséget!Ismertesse </w:t>
      </w:r>
      <w:r>
        <w:rPr>
          <w:rFonts w:ascii="Times New Roman" w:hAnsi="Times New Roman"/>
          <w:b/>
          <w:sz w:val="24"/>
          <w:szCs w:val="24"/>
        </w:rPr>
        <w:t>a rákmegelőző állapotokat és a daganatra figyelmeztető jeleket!</w:t>
      </w:r>
    </w:p>
    <w:p w:rsidR="00374589" w:rsidRDefault="0037458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74589" w:rsidRDefault="008565AA">
      <w:pPr>
        <w:spacing w:after="0" w:line="360" w:lineRule="auto"/>
      </w:pPr>
      <w:r>
        <w:rPr>
          <w:rFonts w:ascii="Times New Roman" w:hAnsi="Times New Roman"/>
          <w:i/>
          <w:sz w:val="24"/>
          <w:szCs w:val="24"/>
          <w:u w:val="double"/>
        </w:rPr>
        <w:t>Daganat</w:t>
      </w:r>
      <w:r>
        <w:rPr>
          <w:rFonts w:ascii="Times New Roman" w:hAnsi="Times New Roman"/>
          <w:sz w:val="24"/>
          <w:szCs w:val="24"/>
        </w:rPr>
        <w:t>: a sejtek vagy szövetek rendellenes növekedése, burjánzása daganatképződéshez vezet.</w:t>
      </w:r>
    </w:p>
    <w:p w:rsidR="00374589" w:rsidRDefault="008565AA">
      <w:pPr>
        <w:spacing w:after="0" w:line="360" w:lineRule="auto"/>
      </w:pPr>
      <w:r>
        <w:rPr>
          <w:rFonts w:ascii="Times New Roman" w:hAnsi="Times New Roman"/>
          <w:sz w:val="24"/>
          <w:szCs w:val="24"/>
        </w:rPr>
        <w:t>Leggyakoribb neve a</w:t>
      </w:r>
      <w:r>
        <w:rPr>
          <w:rFonts w:ascii="Times New Roman" w:hAnsi="Times New Roman"/>
          <w:i/>
          <w:sz w:val="24"/>
          <w:szCs w:val="24"/>
        </w:rPr>
        <w:t xml:space="preserve"> tumor. </w:t>
      </w:r>
      <w:r>
        <w:rPr>
          <w:rFonts w:ascii="Times New Roman" w:hAnsi="Times New Roman"/>
          <w:sz w:val="24"/>
          <w:szCs w:val="24"/>
        </w:rPr>
        <w:t>A daganatokkal az onkológia foglalkozik.</w:t>
      </w:r>
    </w:p>
    <w:p w:rsidR="00374589" w:rsidRDefault="0037458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74589" w:rsidRDefault="008565AA">
      <w:pPr>
        <w:spacing w:after="0" w:line="360" w:lineRule="auto"/>
        <w:rPr>
          <w:rFonts w:ascii="Times New Roman" w:hAnsi="Times New Roman"/>
          <w:i/>
          <w:sz w:val="24"/>
          <w:szCs w:val="24"/>
          <w:u w:val="double"/>
        </w:rPr>
      </w:pPr>
      <w:r>
        <w:rPr>
          <w:rFonts w:ascii="Times New Roman" w:hAnsi="Times New Roman"/>
          <w:i/>
          <w:sz w:val="24"/>
          <w:szCs w:val="24"/>
          <w:u w:val="double"/>
        </w:rPr>
        <w:t>Daganatkeltő tényezők:</w:t>
      </w:r>
    </w:p>
    <w:p w:rsidR="00374589" w:rsidRDefault="008565AA">
      <w:pPr>
        <w:pStyle w:val="Listaszerbekezds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kémiai</w:t>
      </w:r>
      <w:r>
        <w:rPr>
          <w:rFonts w:ascii="Times New Roman" w:hAnsi="Times New Roman"/>
          <w:sz w:val="24"/>
          <w:szCs w:val="24"/>
        </w:rPr>
        <w:t xml:space="preserve"> anyagok : kátrányvegyületek, azbeszt </w:t>
      </w:r>
    </w:p>
    <w:p w:rsidR="00374589" w:rsidRDefault="008565AA">
      <w:pPr>
        <w:pStyle w:val="Listaszerbekezds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kóros ingerek : idült gyulladások es fekélyek, állandó nyomásnak kitett területek, röntgen sugárzás</w:t>
      </w:r>
    </w:p>
    <w:p w:rsidR="00374589" w:rsidRDefault="008565AA">
      <w:pPr>
        <w:pStyle w:val="Listaszerbekezds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élő okok: a vírusok közül ismert a méhnyak-rákot és szemölcsöket kiváltó  palilloma vírus ( HPV) vírusa, valamint a H</w:t>
      </w:r>
      <w:r>
        <w:rPr>
          <w:rFonts w:ascii="Times New Roman" w:hAnsi="Times New Roman"/>
          <w:sz w:val="24"/>
          <w:szCs w:val="24"/>
        </w:rPr>
        <w:t>epatitis B és C vírusok májrák keltőek</w:t>
      </w:r>
    </w:p>
    <w:p w:rsidR="00374589" w:rsidRDefault="0037458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74589" w:rsidRDefault="008565AA">
      <w:pPr>
        <w:spacing w:after="0" w:line="360" w:lineRule="auto"/>
      </w:pPr>
      <w:r>
        <w:rPr>
          <w:rFonts w:ascii="Times New Roman" w:hAnsi="Times New Roman"/>
          <w:i/>
          <w:sz w:val="24"/>
          <w:szCs w:val="24"/>
          <w:u w:val="double"/>
        </w:rPr>
        <w:t>Rizikótényezői:</w:t>
      </w:r>
      <w:r>
        <w:rPr>
          <w:rFonts w:ascii="Times New Roman" w:hAnsi="Times New Roman"/>
          <w:sz w:val="24"/>
          <w:szCs w:val="24"/>
        </w:rPr>
        <w:t xml:space="preserve"> dohányzás, alkoholizmus, túlzott napozás, rendellenes étkezés és számos genetikai tényező</w:t>
      </w:r>
    </w:p>
    <w:p w:rsidR="00374589" w:rsidRDefault="008565A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Rákmegelőző állapotok:</w:t>
      </w:r>
    </w:p>
    <w:p w:rsidR="00374589" w:rsidRDefault="008565AA">
      <w:pPr>
        <w:pStyle w:val="Listaszerbekezds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fehéres elszíneződésű folt a szájnyálkahártyán</w:t>
      </w:r>
    </w:p>
    <w:p w:rsidR="00374589" w:rsidRDefault="008565AA">
      <w:pPr>
        <w:pStyle w:val="Listaszerbekezds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idült nyálkahártya elváltoás Pl. fekély</w:t>
      </w:r>
    </w:p>
    <w:p w:rsidR="00374589" w:rsidRDefault="008565AA">
      <w:pPr>
        <w:pStyle w:val="Listaszerbekezds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kiemelkedő festékes folt a bőrön</w:t>
      </w:r>
    </w:p>
    <w:p w:rsidR="00374589" w:rsidRDefault="008565AA">
      <w:pPr>
        <w:spacing w:after="0" w:line="360" w:lineRule="auto"/>
        <w:rPr>
          <w:rFonts w:ascii="Times New Roman" w:hAnsi="Times New Roman"/>
          <w:i/>
          <w:sz w:val="24"/>
          <w:szCs w:val="24"/>
          <w:u w:val="double"/>
        </w:rPr>
      </w:pPr>
      <w:r>
        <w:rPr>
          <w:rFonts w:ascii="Times New Roman" w:hAnsi="Times New Roman"/>
          <w:i/>
          <w:sz w:val="24"/>
          <w:szCs w:val="24"/>
          <w:u w:val="double"/>
        </w:rPr>
        <w:t>Jelzőtünetek:</w:t>
      </w:r>
    </w:p>
    <w:p w:rsidR="00374589" w:rsidRDefault="008565AA">
      <w:pPr>
        <w:pStyle w:val="Listaszerbekezds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bárhol előforduló, bárhonnan származó rendellenes vérzés</w:t>
      </w:r>
    </w:p>
    <w:p w:rsidR="00374589" w:rsidRDefault="008565AA">
      <w:pPr>
        <w:pStyle w:val="Listaszerbekezds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tapintható csomó az emlőben vagy a herében</w:t>
      </w:r>
    </w:p>
    <w:p w:rsidR="00374589" w:rsidRDefault="008565AA">
      <w:pPr>
        <w:pStyle w:val="Listaszerbekezds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apró, ismétlődő köhécselő inger </w:t>
      </w:r>
    </w:p>
    <w:p w:rsidR="00374589" w:rsidRDefault="008565AA">
      <w:pPr>
        <w:pStyle w:val="Listaszerbekezds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hirtelen bekövetkező rekedtség</w:t>
      </w:r>
    </w:p>
    <w:p w:rsidR="00374589" w:rsidRDefault="008565AA">
      <w:pPr>
        <w:spacing w:after="0" w:line="360" w:lineRule="auto"/>
        <w:rPr>
          <w:rFonts w:ascii="Times New Roman" w:hAnsi="Times New Roman"/>
          <w:i/>
          <w:sz w:val="24"/>
          <w:szCs w:val="24"/>
          <w:u w:val="double"/>
        </w:rPr>
      </w:pPr>
      <w:r>
        <w:rPr>
          <w:rFonts w:ascii="Times New Roman" w:hAnsi="Times New Roman"/>
          <w:i/>
          <w:sz w:val="24"/>
          <w:szCs w:val="24"/>
          <w:u w:val="double"/>
        </w:rPr>
        <w:t>A daganatok formái</w:t>
      </w:r>
    </w:p>
    <w:p w:rsidR="00374589" w:rsidRDefault="0037458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74589" w:rsidRDefault="00374589">
      <w:pPr>
        <w:sectPr w:rsidR="00374589">
          <w:pgSz w:w="11906" w:h="16838"/>
          <w:pgMar w:top="720" w:right="720" w:bottom="720" w:left="720" w:header="708" w:footer="708" w:gutter="0"/>
          <w:cols w:space="708"/>
        </w:sectPr>
      </w:pPr>
    </w:p>
    <w:p w:rsidR="00374589" w:rsidRDefault="008565AA">
      <w:pPr>
        <w:pStyle w:val="Listaszerbekezds"/>
        <w:numPr>
          <w:ilvl w:val="0"/>
          <w:numId w:val="2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Jóindulatú: </w:t>
      </w:r>
      <w:r>
        <w:rPr>
          <w:rFonts w:ascii="Times New Roman" w:hAnsi="Times New Roman"/>
          <w:sz w:val="24"/>
          <w:szCs w:val="24"/>
        </w:rPr>
        <w:t>benignus</w:t>
      </w:r>
    </w:p>
    <w:p w:rsidR="00374589" w:rsidRDefault="008565AA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Jellemzői:</w:t>
      </w:r>
    </w:p>
    <w:p w:rsidR="00374589" w:rsidRDefault="008565AA">
      <w:pPr>
        <w:pStyle w:val="Listaszerbekezds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sejtjei nem térnek el a szerv szövetétől</w:t>
      </w:r>
    </w:p>
    <w:p w:rsidR="00374589" w:rsidRDefault="008565AA">
      <w:pPr>
        <w:pStyle w:val="Listaszerbekezds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jól elkülönül a környezetétől</w:t>
      </w:r>
    </w:p>
    <w:p w:rsidR="00374589" w:rsidRDefault="008565AA">
      <w:pPr>
        <w:pStyle w:val="Listaszerbekezds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lassan nő</w:t>
      </w:r>
    </w:p>
    <w:p w:rsidR="00374589" w:rsidRDefault="008565AA">
      <w:pPr>
        <w:pStyle w:val="Listaszerbekezds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ad távoli áttétet</w:t>
      </w:r>
    </w:p>
    <w:p w:rsidR="00374589" w:rsidRDefault="008565AA">
      <w:pPr>
        <w:pStyle w:val="Listaszerbekezds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helyi hatás várható</w:t>
      </w:r>
    </w:p>
    <w:p w:rsidR="00374589" w:rsidRDefault="008565AA">
      <w:pPr>
        <w:pStyle w:val="Listaszerbekezds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eltávolítás után nem nő vissza </w:t>
      </w:r>
    </w:p>
    <w:p w:rsidR="00374589" w:rsidRDefault="00374589">
      <w:pPr>
        <w:spacing w:after="0" w:line="360" w:lineRule="auto"/>
        <w:ind w:left="348"/>
        <w:rPr>
          <w:rFonts w:ascii="Times New Roman" w:hAnsi="Times New Roman"/>
          <w:sz w:val="24"/>
          <w:szCs w:val="24"/>
        </w:rPr>
      </w:pPr>
    </w:p>
    <w:p w:rsidR="00374589" w:rsidRDefault="0037458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74589" w:rsidRDefault="008565AA">
      <w:pPr>
        <w:pStyle w:val="Listaszerbekezds"/>
        <w:numPr>
          <w:ilvl w:val="0"/>
          <w:numId w:val="2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Rosszindulatú: malignus</w:t>
      </w:r>
    </w:p>
    <w:p w:rsidR="00374589" w:rsidRDefault="008565AA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Jellemzői:</w:t>
      </w:r>
    </w:p>
    <w:p w:rsidR="00374589" w:rsidRDefault="008565AA">
      <w:pPr>
        <w:pStyle w:val="Listaszerbekezds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eltérő sejt-és szövettípus</w:t>
      </w:r>
    </w:p>
    <w:p w:rsidR="00374589" w:rsidRDefault="008565AA">
      <w:pPr>
        <w:pStyle w:val="Listaszerbekezds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különül el, á</w:t>
      </w:r>
      <w:r>
        <w:rPr>
          <w:rFonts w:ascii="Times New Roman" w:hAnsi="Times New Roman"/>
          <w:sz w:val="24"/>
          <w:szCs w:val="24"/>
        </w:rPr>
        <w:t xml:space="preserve">tszövi a szövetet </w:t>
      </w:r>
    </w:p>
    <w:p w:rsidR="00374589" w:rsidRDefault="008565AA">
      <w:pPr>
        <w:pStyle w:val="Listaszerbekezds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gyorsan nő</w:t>
      </w:r>
    </w:p>
    <w:p w:rsidR="00374589" w:rsidRDefault="008565AA">
      <w:pPr>
        <w:pStyle w:val="Listaszerbekezds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távoli áttétet ad más szervbe</w:t>
      </w:r>
    </w:p>
    <w:p w:rsidR="00374589" w:rsidRDefault="008565AA">
      <w:pPr>
        <w:pStyle w:val="Listaszerbekezds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átalános hatása van a szervezetre</w:t>
      </w:r>
    </w:p>
    <w:p w:rsidR="00374589" w:rsidRDefault="008565AA">
      <w:pPr>
        <w:pStyle w:val="Listaszerbekezds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eltávolítás után kiújulhat   </w:t>
      </w:r>
    </w:p>
    <w:p w:rsidR="00374589" w:rsidRDefault="00374589">
      <w:pPr>
        <w:sectPr w:rsidR="00374589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374589" w:rsidRDefault="0037458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74589" w:rsidRDefault="008565AA">
      <w:pPr>
        <w:spacing w:after="0" w:line="360" w:lineRule="auto"/>
        <w:rPr>
          <w:rFonts w:ascii="Times New Roman" w:hAnsi="Times New Roman"/>
          <w:i/>
          <w:sz w:val="24"/>
          <w:szCs w:val="24"/>
          <w:u w:val="double"/>
        </w:rPr>
      </w:pPr>
      <w:r>
        <w:rPr>
          <w:rFonts w:ascii="Times New Roman" w:hAnsi="Times New Roman"/>
          <w:i/>
          <w:sz w:val="24"/>
          <w:szCs w:val="24"/>
          <w:u w:val="double"/>
        </w:rPr>
        <w:t>Beszélhetünk:</w:t>
      </w:r>
    </w:p>
    <w:p w:rsidR="00374589" w:rsidRDefault="008565AA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hámeredetű</w:t>
      </w:r>
    </w:p>
    <w:p w:rsidR="00374589" w:rsidRDefault="008565AA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kötőszöveti eredetű</w:t>
      </w:r>
    </w:p>
    <w:p w:rsidR="00374589" w:rsidRDefault="008565AA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izomszöveti eredetű</w:t>
      </w:r>
    </w:p>
    <w:p w:rsidR="00374589" w:rsidRDefault="008565AA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zsírszöveti eredetű</w:t>
      </w:r>
    </w:p>
    <w:p w:rsidR="00374589" w:rsidRDefault="008565AA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idegszöveti eredetű</w:t>
      </w:r>
    </w:p>
    <w:p w:rsidR="00374589" w:rsidRDefault="008565AA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érszöveti eredetű</w:t>
      </w:r>
    </w:p>
    <w:p w:rsidR="00374589" w:rsidRDefault="008565AA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vérképző eredetű daganatokról</w:t>
      </w:r>
    </w:p>
    <w:p w:rsidR="00374589" w:rsidRDefault="008565A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Leggyakrabban használt nevek: lipóma( zsirdaganat), mióma(izomdaganat), rák ( karcinóma) hámeredetű rosszindulatú daganat</w:t>
      </w:r>
    </w:p>
    <w:p w:rsidR="00374589" w:rsidRDefault="008565AA">
      <w:pPr>
        <w:spacing w:after="0" w:line="360" w:lineRule="auto"/>
        <w:rPr>
          <w:rFonts w:ascii="Times New Roman" w:hAnsi="Times New Roman"/>
          <w:i/>
          <w:sz w:val="24"/>
          <w:szCs w:val="24"/>
          <w:u w:val="double"/>
        </w:rPr>
      </w:pPr>
      <w:r>
        <w:rPr>
          <w:rFonts w:ascii="Times New Roman" w:hAnsi="Times New Roman"/>
          <w:i/>
          <w:sz w:val="24"/>
          <w:szCs w:val="24"/>
          <w:u w:val="double"/>
        </w:rPr>
        <w:t>Szűrővizsgálatok:</w:t>
      </w:r>
    </w:p>
    <w:p w:rsidR="00374589" w:rsidRDefault="008565AA">
      <w:pPr>
        <w:pStyle w:val="Listaszerbekezds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tüdőszűrés</w:t>
      </w:r>
    </w:p>
    <w:p w:rsidR="00374589" w:rsidRDefault="008565AA">
      <w:pPr>
        <w:pStyle w:val="Listaszerbekezds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mammográfia</w:t>
      </w:r>
    </w:p>
    <w:p w:rsidR="00374589" w:rsidRDefault="008565AA">
      <w:pPr>
        <w:pStyle w:val="Listaszerbekezds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nőgyógyászati </w:t>
      </w:r>
    </w:p>
    <w:p w:rsidR="00374589" w:rsidRDefault="008565AA">
      <w:pPr>
        <w:pStyle w:val="Listaszerbekezds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végbél ,vastagbél</w:t>
      </w:r>
    </w:p>
    <w:p w:rsidR="00374589" w:rsidRDefault="008565AA">
      <w:pPr>
        <w:pStyle w:val="Listaszerbekezds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hallásvizsgálat</w:t>
      </w:r>
    </w:p>
    <w:p w:rsidR="00374589" w:rsidRDefault="008565AA">
      <w:pPr>
        <w:pStyle w:val="Listaszerbekezds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vérnyomás </w:t>
      </w:r>
    </w:p>
    <w:p w:rsidR="00374589" w:rsidRDefault="008565AA">
      <w:pPr>
        <w:pStyle w:val="Listaszerbekezds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</w:t>
      </w:r>
      <w:r>
        <w:rPr>
          <w:rFonts w:ascii="Times New Roman" w:hAnsi="Times New Roman"/>
          <w:sz w:val="24"/>
          <w:szCs w:val="24"/>
        </w:rPr>
        <w:t>oratóriumi ( vércukor, koleszterin)</w:t>
      </w:r>
    </w:p>
    <w:p w:rsidR="00374589" w:rsidRDefault="008565AA">
      <w:pPr>
        <w:pStyle w:val="Listaszerbekezds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szemfenék vizsgálat</w:t>
      </w:r>
    </w:p>
    <w:p w:rsidR="00374589" w:rsidRDefault="008565AA">
      <w:pPr>
        <w:pStyle w:val="Listaszerbekezds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urológiai  prosztata vizsgálat</w:t>
      </w:r>
    </w:p>
    <w:p w:rsidR="00374589" w:rsidRDefault="008565AA">
      <w:pPr>
        <w:pStyle w:val="Listaszerbekezds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csontsűrűség vizsgálat</w:t>
      </w:r>
    </w:p>
    <w:p w:rsidR="00374589" w:rsidRDefault="00374589">
      <w:pPr>
        <w:spacing w:after="0" w:line="360" w:lineRule="auto"/>
        <w:rPr>
          <w:rFonts w:ascii="Times New Roman" w:hAnsi="Times New Roman"/>
          <w:i/>
          <w:sz w:val="24"/>
          <w:szCs w:val="24"/>
          <w:u w:val="double"/>
        </w:rPr>
      </w:pPr>
    </w:p>
    <w:p w:rsidR="00374589" w:rsidRDefault="00374589">
      <w:pPr>
        <w:spacing w:after="0" w:line="360" w:lineRule="auto"/>
        <w:rPr>
          <w:rFonts w:ascii="Times New Roman" w:hAnsi="Times New Roman"/>
          <w:i/>
          <w:sz w:val="24"/>
          <w:szCs w:val="24"/>
          <w:u w:val="double"/>
        </w:rPr>
      </w:pPr>
    </w:p>
    <w:p w:rsidR="00374589" w:rsidRDefault="008565AA">
      <w:pPr>
        <w:spacing w:after="0" w:line="360" w:lineRule="auto"/>
        <w:rPr>
          <w:rFonts w:ascii="Times New Roman" w:hAnsi="Times New Roman"/>
          <w:i/>
          <w:sz w:val="24"/>
          <w:szCs w:val="24"/>
          <w:u w:val="double"/>
        </w:rPr>
      </w:pPr>
      <w:r>
        <w:rPr>
          <w:rFonts w:ascii="Times New Roman" w:hAnsi="Times New Roman"/>
          <w:i/>
          <w:sz w:val="24"/>
          <w:szCs w:val="24"/>
          <w:u w:val="double"/>
        </w:rPr>
        <w:t>Emlőrák tünetei:</w:t>
      </w:r>
    </w:p>
    <w:p w:rsidR="00374589" w:rsidRDefault="008565AA">
      <w:pPr>
        <w:pStyle w:val="Listaszerbekezds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emlőben csomót tapint</w:t>
      </w:r>
    </w:p>
    <w:p w:rsidR="00374589" w:rsidRDefault="008565AA">
      <w:pPr>
        <w:pStyle w:val="Listaszerbekezds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emlőbimbó behúzódik</w:t>
      </w:r>
    </w:p>
    <w:p w:rsidR="00374589" w:rsidRDefault="008565AA">
      <w:pPr>
        <w:pStyle w:val="Listaszerbekezds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emlő bőrén behúzódást észlel</w:t>
      </w:r>
    </w:p>
    <w:p w:rsidR="00374589" w:rsidRDefault="008565AA">
      <w:pPr>
        <w:pStyle w:val="Listaszerbekezds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emlőbimbón ekcémának tűnő elváltozás jelent meg</w:t>
      </w:r>
    </w:p>
    <w:p w:rsidR="00374589" w:rsidRDefault="008565AA">
      <w:pPr>
        <w:pStyle w:val="Listaszerbekezds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emlő bőre - az ellenoldalihoz képest - duzzadttá, keménnyé, illetve pirossá válik</w:t>
      </w:r>
    </w:p>
    <w:p w:rsidR="00374589" w:rsidRDefault="008565AA">
      <w:pPr>
        <w:pStyle w:val="Listaszerbekezds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emlőbimbóból véres váladékozást észlel</w:t>
      </w:r>
    </w:p>
    <w:p w:rsidR="00374589" w:rsidRDefault="008565AA">
      <w:pPr>
        <w:pStyle w:val="Listaszerbekezds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hóna alatt csomót tapint</w:t>
      </w:r>
      <w:r>
        <w:rPr>
          <w:rFonts w:ascii="Times New Roman" w:hAnsi="Times New Roman"/>
          <w:sz w:val="24"/>
          <w:szCs w:val="24"/>
        </w:rPr>
        <w:br/>
      </w:r>
    </w:p>
    <w:p w:rsidR="00374589" w:rsidRDefault="008565AA">
      <w:pPr>
        <w:spacing w:after="0" w:line="360" w:lineRule="auto"/>
        <w:rPr>
          <w:rFonts w:ascii="Times New Roman" w:hAnsi="Times New Roman"/>
          <w:i/>
          <w:sz w:val="24"/>
          <w:szCs w:val="24"/>
          <w:u w:val="double"/>
        </w:rPr>
      </w:pPr>
      <w:r>
        <w:rPr>
          <w:rFonts w:ascii="Times New Roman" w:hAnsi="Times New Roman"/>
          <w:i/>
          <w:sz w:val="24"/>
          <w:szCs w:val="24"/>
          <w:u w:val="double"/>
        </w:rPr>
        <w:t>Karcinogén tényezők:</w:t>
      </w:r>
    </w:p>
    <w:p w:rsidR="00374589" w:rsidRDefault="008565AA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kémiai: vegyületek </w:t>
      </w:r>
    </w:p>
    <w:p w:rsidR="00374589" w:rsidRDefault="008565AA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fizikai: sugárzás pl: UV, mikrohullám</w:t>
      </w:r>
    </w:p>
    <w:p w:rsidR="00374589" w:rsidRDefault="008565AA">
      <w:pPr>
        <w:pStyle w:val="Listaszerbekezds"/>
        <w:numPr>
          <w:ilvl w:val="0"/>
          <w:numId w:val="21"/>
        </w:numPr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biológiai: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elsősorban o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lyan mikroorganizmusok, amelyek tartós gyulladás fenntartásával működnek közre a rákos sejtek kialakulásában</w:t>
      </w:r>
    </w:p>
    <w:p w:rsidR="00374589" w:rsidRDefault="008565AA">
      <w:pPr>
        <w:pStyle w:val="Listaszerbekezds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</w:t>
      </w:r>
    </w:p>
    <w:p w:rsidR="00374589" w:rsidRDefault="00374589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:rsidR="00374589" w:rsidRDefault="008565AA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27/D tétel Ismertesse a lumboischialgia betegségspecifikus gyógymasszázskezelés elméletét!</w:t>
      </w:r>
    </w:p>
    <w:p w:rsidR="00374589" w:rsidRDefault="008565AA">
      <w:pPr>
        <w:spacing w:after="0" w:line="360" w:lineRule="auto"/>
      </w:pPr>
      <w:r>
        <w:rPr>
          <w:rFonts w:ascii="Times New Roman" w:hAnsi="Times New Roman"/>
          <w:b/>
          <w:i/>
          <w:sz w:val="24"/>
          <w:szCs w:val="24"/>
          <w:u w:val="dotted"/>
        </w:rPr>
        <w:t>lumboischialgia</w:t>
      </w:r>
      <w:r>
        <w:rPr>
          <w:rFonts w:ascii="Times New Roman" w:hAnsi="Times New Roman"/>
          <w:i/>
          <w:sz w:val="24"/>
          <w:szCs w:val="24"/>
        </w:rPr>
        <w:t xml:space="preserve">: a derékból az alsó végtagba </w:t>
      </w:r>
      <w:r>
        <w:rPr>
          <w:rFonts w:ascii="Times New Roman" w:hAnsi="Times New Roman"/>
          <w:i/>
          <w:sz w:val="24"/>
          <w:szCs w:val="24"/>
        </w:rPr>
        <w:t>sugárzó fájdalom, melyet gyakran az érintett ideggyöknek megfelelően érzéskiesés, zsibbadás kísér.</w:t>
      </w:r>
    </w:p>
    <w:p w:rsidR="00374589" w:rsidRDefault="008565AA">
      <w:pPr>
        <w:spacing w:after="0" w:line="360" w:lineRule="auto"/>
      </w:pPr>
      <w:r>
        <w:rPr>
          <w:rFonts w:ascii="Times New Roman" w:hAnsi="Times New Roman"/>
          <w:b/>
          <w:i/>
          <w:sz w:val="24"/>
          <w:szCs w:val="24"/>
          <w:u w:val="dotted"/>
        </w:rPr>
        <w:t>Oka:</w:t>
      </w:r>
      <w:r>
        <w:rPr>
          <w:rFonts w:ascii="Times New Roman" w:hAnsi="Times New Roman"/>
          <w:sz w:val="24"/>
          <w:szCs w:val="24"/>
        </w:rPr>
        <w:t xml:space="preserve"> a porckorong lelapul és a különböző változásokon megy át, egyezséges állapotban a discus terhelés hatására kis fokban lelapul, pihenéskor éjszaka hidrat</w:t>
      </w:r>
      <w:r>
        <w:rPr>
          <w:rFonts w:ascii="Times New Roman" w:hAnsi="Times New Roman"/>
          <w:sz w:val="24"/>
          <w:szCs w:val="24"/>
        </w:rPr>
        <w:t>álódik és visszanyeri alakját</w:t>
      </w:r>
    </w:p>
    <w:p w:rsidR="00374589" w:rsidRDefault="008565AA">
      <w:pPr>
        <w:spacing w:after="0" w:line="360" w:lineRule="auto"/>
      </w:pPr>
      <w:r>
        <w:rPr>
          <w:rFonts w:ascii="Times New Roman" w:hAnsi="Times New Roman"/>
          <w:b/>
          <w:i/>
          <w:sz w:val="24"/>
          <w:szCs w:val="24"/>
        </w:rPr>
        <w:t>A discusok feladata:</w:t>
      </w:r>
      <w:r>
        <w:rPr>
          <w:rFonts w:ascii="Times New Roman" w:hAnsi="Times New Roman"/>
          <w:sz w:val="24"/>
          <w:szCs w:val="24"/>
        </w:rPr>
        <w:t xml:space="preserve"> rugalmas támasztás rázkódások tompítása kivédése</w:t>
      </w:r>
      <w:r>
        <w:t>.</w:t>
      </w:r>
      <w:r>
        <w:rPr>
          <w:rFonts w:ascii="Times New Roman" w:hAnsi="Times New Roman"/>
          <w:sz w:val="24"/>
          <w:szCs w:val="24"/>
        </w:rPr>
        <w:t>Az életkor előrehaladtával a discusok degenerálódnak.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Pihenés után se nyerik vissza eredeti alakjukat, folyadék tartalmuk csökken, a rostos gyűrű (anulus fi</w:t>
      </w:r>
      <w:r>
        <w:rPr>
          <w:rFonts w:ascii="Times New Roman" w:hAnsi="Times New Roman"/>
          <w:sz w:val="24"/>
          <w:szCs w:val="24"/>
        </w:rPr>
        <w:t>brosus) rostjai megszakadhatnak és a kocsonyás mag (nucleus pulposus) előboltosítja vagy áttöri a rostokat.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Ha a kocsonyás mag eléri az ideggyököket akkor ischialgiát okoz.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Ülő ideg mentén (nervus isialgia): fájdalom, érzékzavar, zsibbadás, bénulás, athrop</w:t>
      </w:r>
      <w:r>
        <w:rPr>
          <w:rFonts w:ascii="Times New Roman" w:hAnsi="Times New Roman"/>
          <w:sz w:val="24"/>
          <w:szCs w:val="24"/>
        </w:rPr>
        <w:t>hia</w:t>
      </w:r>
      <w:r>
        <w:t xml:space="preserve"> </w:t>
      </w:r>
      <w:r>
        <w:rPr>
          <w:rFonts w:ascii="Times New Roman" w:hAnsi="Times New Roman"/>
          <w:sz w:val="24"/>
          <w:szCs w:val="24"/>
        </w:rPr>
        <w:t>Ha a derék és az ülő ideg is fáj azt lumboischialgiának nevezzük.</w:t>
      </w:r>
      <w:r>
        <w:rPr>
          <w:rFonts w:ascii="Times New Roman" w:hAnsi="Times New Roman"/>
          <w:b/>
          <w:i/>
          <w:sz w:val="24"/>
          <w:szCs w:val="24"/>
          <w:u w:val="dotted"/>
        </w:rPr>
        <w:t>Terápia</w:t>
      </w:r>
      <w:r>
        <w:rPr>
          <w:rFonts w:ascii="Times New Roman" w:hAnsi="Times New Roman"/>
          <w:sz w:val="24"/>
          <w:szCs w:val="24"/>
        </w:rPr>
        <w:t xml:space="preserve">: -konzervatív -&gt; visszahúzódik ha nem -&gt;a kocsonyás mag áttöri a rostos gyűrű -&gt; kiszaladt sérv -&gt; műtét </w:t>
      </w:r>
    </w:p>
    <w:p w:rsidR="00374589" w:rsidRDefault="008565A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Masszázs kezelés: periostealis kezelés a sacrumon és a tibián.Az alsó vé</w:t>
      </w:r>
      <w:r>
        <w:rPr>
          <w:rFonts w:ascii="Times New Roman" w:hAnsi="Times New Roman"/>
          <w:sz w:val="24"/>
          <w:szCs w:val="24"/>
        </w:rPr>
        <w:t>gtag és a lumboglutealis régió izmai a gyöki érintettség szerint.</w:t>
      </w:r>
    </w:p>
    <w:p w:rsidR="00374589" w:rsidRDefault="0037458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374589" w:rsidSect="00374589">
      <w:type w:val="continuous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5AA" w:rsidRDefault="008565AA" w:rsidP="00374589">
      <w:pPr>
        <w:spacing w:after="0" w:line="240" w:lineRule="auto"/>
      </w:pPr>
      <w:r>
        <w:separator/>
      </w:r>
    </w:p>
  </w:endnote>
  <w:endnote w:type="continuationSeparator" w:id="0">
    <w:p w:rsidR="008565AA" w:rsidRDefault="008565AA" w:rsidP="0037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NA-OneiroparmEni82"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5AA" w:rsidRDefault="008565AA" w:rsidP="00374589">
      <w:pPr>
        <w:spacing w:after="0" w:line="240" w:lineRule="auto"/>
      </w:pPr>
      <w:r w:rsidRPr="00374589">
        <w:rPr>
          <w:color w:val="000000"/>
        </w:rPr>
        <w:separator/>
      </w:r>
    </w:p>
  </w:footnote>
  <w:footnote w:type="continuationSeparator" w:id="0">
    <w:p w:rsidR="008565AA" w:rsidRDefault="008565AA" w:rsidP="0037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52CF"/>
    <w:multiLevelType w:val="multilevel"/>
    <w:tmpl w:val="475E738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676A2"/>
    <w:multiLevelType w:val="multilevel"/>
    <w:tmpl w:val="F4085918"/>
    <w:styleLink w:val="WWOutlineListStyle5"/>
    <w:lvl w:ilvl="0">
      <w:start w:val="1"/>
      <w:numFmt w:val="decimal"/>
      <w:lvlText w:val="%1. fejezet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06423E31"/>
    <w:multiLevelType w:val="multilevel"/>
    <w:tmpl w:val="41CC8E7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3A434E5"/>
    <w:multiLevelType w:val="multilevel"/>
    <w:tmpl w:val="FC5019BC"/>
    <w:styleLink w:val="WWOutlineListStyle"/>
    <w:lvl w:ilvl="0">
      <w:start w:val="1"/>
      <w:numFmt w:val="decimal"/>
      <w:lvlText w:val="%1. fejezet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17750F77"/>
    <w:multiLevelType w:val="multilevel"/>
    <w:tmpl w:val="0EF40EA8"/>
    <w:styleLink w:val="WWOutlineListStyle2"/>
    <w:lvl w:ilvl="0">
      <w:start w:val="1"/>
      <w:numFmt w:val="decimal"/>
      <w:lvlText w:val="%1. fejezet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1BBB12CA"/>
    <w:multiLevelType w:val="multilevel"/>
    <w:tmpl w:val="2A1A76A4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DEC25CA"/>
    <w:multiLevelType w:val="multilevel"/>
    <w:tmpl w:val="BA3889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>
    <w:nsid w:val="1FFD5FCF"/>
    <w:multiLevelType w:val="multilevel"/>
    <w:tmpl w:val="848EAC68"/>
    <w:lvl w:ilvl="0">
      <w:numFmt w:val="bullet"/>
      <w:lvlText w:val="□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2BE1416"/>
    <w:multiLevelType w:val="multilevel"/>
    <w:tmpl w:val="9236A28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5927A8E"/>
    <w:multiLevelType w:val="multilevel"/>
    <w:tmpl w:val="C4C8C65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>
    <w:nsid w:val="2A9C522F"/>
    <w:multiLevelType w:val="multilevel"/>
    <w:tmpl w:val="3E243CF8"/>
    <w:styleLink w:val="WWOutlineListStyle4"/>
    <w:lvl w:ilvl="0">
      <w:start w:val="1"/>
      <w:numFmt w:val="decimal"/>
      <w:lvlText w:val="%1. fejezet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2B674992"/>
    <w:multiLevelType w:val="multilevel"/>
    <w:tmpl w:val="35F681FE"/>
    <w:lvl w:ilvl="0"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2">
    <w:nsid w:val="2BA22B95"/>
    <w:multiLevelType w:val="multilevel"/>
    <w:tmpl w:val="6302C0B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1F13A24"/>
    <w:multiLevelType w:val="multilevel"/>
    <w:tmpl w:val="65CEF5FA"/>
    <w:styleLink w:val="WWOutlineListStyle3"/>
    <w:lvl w:ilvl="0">
      <w:start w:val="1"/>
      <w:numFmt w:val="decimal"/>
      <w:lvlText w:val="%1. fejezet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3697014B"/>
    <w:multiLevelType w:val="multilevel"/>
    <w:tmpl w:val="A07899D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>
    <w:nsid w:val="3F667938"/>
    <w:multiLevelType w:val="multilevel"/>
    <w:tmpl w:val="36584CE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>
    <w:nsid w:val="43775DDA"/>
    <w:multiLevelType w:val="multilevel"/>
    <w:tmpl w:val="7C5A07B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439F5BD7"/>
    <w:multiLevelType w:val="multilevel"/>
    <w:tmpl w:val="2A7E975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9101EAD"/>
    <w:multiLevelType w:val="multilevel"/>
    <w:tmpl w:val="04C2F97E"/>
    <w:styleLink w:val="WWOutlineListStyle6"/>
    <w:lvl w:ilvl="0">
      <w:start w:val="1"/>
      <w:numFmt w:val="decimal"/>
      <w:pStyle w:val="Cmsor1"/>
      <w:lvlText w:val="%1. fejezet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>
    <w:nsid w:val="492E232D"/>
    <w:multiLevelType w:val="multilevel"/>
    <w:tmpl w:val="4DA62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C4DC2"/>
    <w:multiLevelType w:val="multilevel"/>
    <w:tmpl w:val="90C67B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3314C1"/>
    <w:multiLevelType w:val="multilevel"/>
    <w:tmpl w:val="CC0C6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A4139"/>
    <w:multiLevelType w:val="multilevel"/>
    <w:tmpl w:val="C7B4BF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515E5961"/>
    <w:multiLevelType w:val="multilevel"/>
    <w:tmpl w:val="37A4D656"/>
    <w:styleLink w:val="WWOutlineListStyle1"/>
    <w:lvl w:ilvl="0">
      <w:start w:val="1"/>
      <w:numFmt w:val="decimal"/>
      <w:lvlText w:val="%1. fejezet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>
    <w:nsid w:val="54F328EE"/>
    <w:multiLevelType w:val="multilevel"/>
    <w:tmpl w:val="B66E354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5F340CD9"/>
    <w:multiLevelType w:val="multilevel"/>
    <w:tmpl w:val="0692496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4D346A1"/>
    <w:multiLevelType w:val="multilevel"/>
    <w:tmpl w:val="7E342DA2"/>
    <w:lvl w:ilvl="0">
      <w:numFmt w:val="bullet"/>
      <w:lvlText w:val=""/>
      <w:lvlJc w:val="left"/>
      <w:pPr>
        <w:ind w:left="106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7">
    <w:nsid w:val="65251B3F"/>
    <w:multiLevelType w:val="multilevel"/>
    <w:tmpl w:val="037AA6F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69A777C4"/>
    <w:multiLevelType w:val="multilevel"/>
    <w:tmpl w:val="C2D050F8"/>
    <w:lvl w:ilvl="0">
      <w:numFmt w:val="bullet"/>
      <w:lvlText w:val=""/>
      <w:lvlJc w:val="left"/>
      <w:pPr>
        <w:ind w:left="106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9">
    <w:nsid w:val="6A9237FF"/>
    <w:multiLevelType w:val="multilevel"/>
    <w:tmpl w:val="C64853C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6ED404CE"/>
    <w:multiLevelType w:val="multilevel"/>
    <w:tmpl w:val="12D8556C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7DA90A1D"/>
    <w:multiLevelType w:val="multilevel"/>
    <w:tmpl w:val="78FE1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0"/>
  </w:num>
  <w:num w:numId="4">
    <w:abstractNumId w:val="13"/>
  </w:num>
  <w:num w:numId="5">
    <w:abstractNumId w:val="4"/>
  </w:num>
  <w:num w:numId="6">
    <w:abstractNumId w:val="23"/>
  </w:num>
  <w:num w:numId="7">
    <w:abstractNumId w:val="3"/>
  </w:num>
  <w:num w:numId="8">
    <w:abstractNumId w:val="19"/>
  </w:num>
  <w:num w:numId="9">
    <w:abstractNumId w:val="29"/>
  </w:num>
  <w:num w:numId="10">
    <w:abstractNumId w:val="17"/>
  </w:num>
  <w:num w:numId="11">
    <w:abstractNumId w:val="20"/>
  </w:num>
  <w:num w:numId="12">
    <w:abstractNumId w:val="8"/>
  </w:num>
  <w:num w:numId="13">
    <w:abstractNumId w:val="21"/>
  </w:num>
  <w:num w:numId="14">
    <w:abstractNumId w:val="11"/>
  </w:num>
  <w:num w:numId="15">
    <w:abstractNumId w:val="15"/>
  </w:num>
  <w:num w:numId="16">
    <w:abstractNumId w:val="9"/>
  </w:num>
  <w:num w:numId="17">
    <w:abstractNumId w:val="14"/>
  </w:num>
  <w:num w:numId="18">
    <w:abstractNumId w:val="6"/>
  </w:num>
  <w:num w:numId="19">
    <w:abstractNumId w:val="12"/>
  </w:num>
  <w:num w:numId="20">
    <w:abstractNumId w:val="24"/>
  </w:num>
  <w:num w:numId="21">
    <w:abstractNumId w:val="25"/>
  </w:num>
  <w:num w:numId="22">
    <w:abstractNumId w:val="5"/>
  </w:num>
  <w:num w:numId="23">
    <w:abstractNumId w:val="2"/>
  </w:num>
  <w:num w:numId="24">
    <w:abstractNumId w:val="16"/>
  </w:num>
  <w:num w:numId="25">
    <w:abstractNumId w:val="7"/>
  </w:num>
  <w:num w:numId="26">
    <w:abstractNumId w:val="22"/>
  </w:num>
  <w:num w:numId="27">
    <w:abstractNumId w:val="31"/>
  </w:num>
  <w:num w:numId="28">
    <w:abstractNumId w:val="26"/>
  </w:num>
  <w:num w:numId="29">
    <w:abstractNumId w:val="0"/>
  </w:num>
  <w:num w:numId="30">
    <w:abstractNumId w:val="28"/>
  </w:num>
  <w:num w:numId="31">
    <w:abstractNumId w:val="27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589"/>
    <w:rsid w:val="00374589"/>
    <w:rsid w:val="004F5EF2"/>
    <w:rsid w:val="0085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74589"/>
    <w:pPr>
      <w:suppressAutoHyphens/>
    </w:pPr>
  </w:style>
  <w:style w:type="paragraph" w:styleId="Cmsor1">
    <w:name w:val="heading 1"/>
    <w:basedOn w:val="Norml"/>
    <w:next w:val="Norml"/>
    <w:rsid w:val="00374589"/>
    <w:pPr>
      <w:keepNext/>
      <w:keepLines/>
      <w:numPr>
        <w:numId w:val="1"/>
      </w:numPr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Cmsor2">
    <w:name w:val="heading 2"/>
    <w:basedOn w:val="Norml"/>
    <w:next w:val="Norml"/>
    <w:rsid w:val="00374589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Cmsor3">
    <w:name w:val="heading 3"/>
    <w:basedOn w:val="Norml"/>
    <w:next w:val="Norml"/>
    <w:rsid w:val="00374589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Cmsor4">
    <w:name w:val="heading 4"/>
    <w:basedOn w:val="Norml"/>
    <w:next w:val="Norml"/>
    <w:rsid w:val="0037458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Cmsor5">
    <w:name w:val="heading 5"/>
    <w:basedOn w:val="Norml"/>
    <w:next w:val="Norml"/>
    <w:rsid w:val="00374589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Cmsor6">
    <w:name w:val="heading 6"/>
    <w:basedOn w:val="Norml"/>
    <w:next w:val="Norml"/>
    <w:rsid w:val="00374589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Cmsor7">
    <w:name w:val="heading 7"/>
    <w:basedOn w:val="Norml"/>
    <w:next w:val="Norml"/>
    <w:rsid w:val="00374589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Cmsor8">
    <w:name w:val="heading 8"/>
    <w:basedOn w:val="Norml"/>
    <w:next w:val="Norml"/>
    <w:rsid w:val="00374589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Cmsor9">
    <w:name w:val="heading 9"/>
    <w:basedOn w:val="Norml"/>
    <w:next w:val="Norml"/>
    <w:rsid w:val="00374589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WWOutlineListStyle6">
    <w:name w:val="WW_OutlineListStyle_6"/>
    <w:basedOn w:val="Nemlista"/>
    <w:rsid w:val="00374589"/>
    <w:pPr>
      <w:numPr>
        <w:numId w:val="1"/>
      </w:numPr>
    </w:pPr>
  </w:style>
  <w:style w:type="paragraph" w:styleId="Listaszerbekezds">
    <w:name w:val="List Paragraph"/>
    <w:basedOn w:val="Norml"/>
    <w:rsid w:val="00374589"/>
    <w:pPr>
      <w:ind w:left="720"/>
    </w:pPr>
  </w:style>
  <w:style w:type="character" w:customStyle="1" w:styleId="Cmsor1Char">
    <w:name w:val="Címsor 1 Char"/>
    <w:basedOn w:val="Bekezdsalapbettpusa"/>
    <w:rsid w:val="0037458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Cmsor2Char">
    <w:name w:val="Címsor 2 Char"/>
    <w:basedOn w:val="Bekezdsalapbettpusa"/>
    <w:rsid w:val="0037458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Cmsor3Char">
    <w:name w:val="Címsor 3 Char"/>
    <w:basedOn w:val="Bekezdsalapbettpusa"/>
    <w:rsid w:val="0037458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Cmsor4Char">
    <w:name w:val="Címsor 4 Char"/>
    <w:basedOn w:val="Bekezdsalapbettpusa"/>
    <w:rsid w:val="00374589"/>
    <w:rPr>
      <w:rFonts w:ascii="Calibri Light" w:eastAsia="Times New Roman" w:hAnsi="Calibri Light" w:cs="Times New Roman"/>
      <w:i/>
      <w:iCs/>
      <w:color w:val="2E74B5"/>
    </w:rPr>
  </w:style>
  <w:style w:type="character" w:customStyle="1" w:styleId="Cmsor5Char">
    <w:name w:val="Címsor 5 Char"/>
    <w:basedOn w:val="Bekezdsalapbettpusa"/>
    <w:rsid w:val="00374589"/>
    <w:rPr>
      <w:rFonts w:ascii="Calibri Light" w:eastAsia="Times New Roman" w:hAnsi="Calibri Light" w:cs="Times New Roman"/>
      <w:color w:val="2E74B5"/>
    </w:rPr>
  </w:style>
  <w:style w:type="character" w:customStyle="1" w:styleId="Cmsor6Char">
    <w:name w:val="Címsor 6 Char"/>
    <w:basedOn w:val="Bekezdsalapbettpusa"/>
    <w:rsid w:val="00374589"/>
    <w:rPr>
      <w:rFonts w:ascii="Calibri Light" w:eastAsia="Times New Roman" w:hAnsi="Calibri Light" w:cs="Times New Roman"/>
      <w:color w:val="1F4D78"/>
    </w:rPr>
  </w:style>
  <w:style w:type="character" w:customStyle="1" w:styleId="Cmsor7Char">
    <w:name w:val="Címsor 7 Char"/>
    <w:basedOn w:val="Bekezdsalapbettpusa"/>
    <w:rsid w:val="00374589"/>
    <w:rPr>
      <w:rFonts w:ascii="Calibri Light" w:eastAsia="Times New Roman" w:hAnsi="Calibri Light" w:cs="Times New Roman"/>
      <w:i/>
      <w:iCs/>
      <w:color w:val="1F4D78"/>
    </w:rPr>
  </w:style>
  <w:style w:type="character" w:customStyle="1" w:styleId="Cmsor8Char">
    <w:name w:val="Címsor 8 Char"/>
    <w:basedOn w:val="Bekezdsalapbettpusa"/>
    <w:rsid w:val="00374589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Cmsor9Char">
    <w:name w:val="Címsor 9 Char"/>
    <w:basedOn w:val="Bekezdsalapbettpusa"/>
    <w:rsid w:val="00374589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NormlWeb">
    <w:name w:val="Normal (Web)"/>
    <w:basedOn w:val="Norml"/>
    <w:rsid w:val="00374589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rsid w:val="00374589"/>
    <w:rPr>
      <w:color w:val="0000FF"/>
      <w:u w:val="single"/>
    </w:rPr>
  </w:style>
  <w:style w:type="numbering" w:customStyle="1" w:styleId="WWOutlineListStyle5">
    <w:name w:val="WW_OutlineListStyle_5"/>
    <w:basedOn w:val="Nemlista"/>
    <w:rsid w:val="00374589"/>
    <w:pPr>
      <w:numPr>
        <w:numId w:val="2"/>
      </w:numPr>
    </w:pPr>
  </w:style>
  <w:style w:type="numbering" w:customStyle="1" w:styleId="WWOutlineListStyle4">
    <w:name w:val="WW_OutlineListStyle_4"/>
    <w:basedOn w:val="Nemlista"/>
    <w:rsid w:val="00374589"/>
    <w:pPr>
      <w:numPr>
        <w:numId w:val="3"/>
      </w:numPr>
    </w:pPr>
  </w:style>
  <w:style w:type="numbering" w:customStyle="1" w:styleId="WWOutlineListStyle3">
    <w:name w:val="WW_OutlineListStyle_3"/>
    <w:basedOn w:val="Nemlista"/>
    <w:rsid w:val="00374589"/>
    <w:pPr>
      <w:numPr>
        <w:numId w:val="4"/>
      </w:numPr>
    </w:pPr>
  </w:style>
  <w:style w:type="numbering" w:customStyle="1" w:styleId="WWOutlineListStyle2">
    <w:name w:val="WW_OutlineListStyle_2"/>
    <w:basedOn w:val="Nemlista"/>
    <w:rsid w:val="00374589"/>
    <w:pPr>
      <w:numPr>
        <w:numId w:val="5"/>
      </w:numPr>
    </w:pPr>
  </w:style>
  <w:style w:type="numbering" w:customStyle="1" w:styleId="WWOutlineListStyle1">
    <w:name w:val="WW_OutlineListStyle_1"/>
    <w:basedOn w:val="Nemlista"/>
    <w:rsid w:val="00374589"/>
    <w:pPr>
      <w:numPr>
        <w:numId w:val="6"/>
      </w:numPr>
    </w:pPr>
  </w:style>
  <w:style w:type="numbering" w:customStyle="1" w:styleId="WWOutlineListStyle">
    <w:name w:val="WW_OutlineListStyle"/>
    <w:basedOn w:val="Nemlista"/>
    <w:rsid w:val="00374589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j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1549</Words>
  <Characters>10691</Characters>
  <Application>Microsoft Office Word</Application>
  <DocSecurity>0</DocSecurity>
  <Lines>89</Lines>
  <Paragraphs>24</Paragraphs>
  <ScaleCrop>false</ScaleCrop>
  <Company/>
  <LinksUpToDate>false</LinksUpToDate>
  <CharactersWithSpaces>12216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Váczi Barbara</dc:creator>
  <cp:lastModifiedBy>Master</cp:lastModifiedBy>
  <cp:revision>2</cp:revision>
  <dcterms:created xsi:type="dcterms:W3CDTF">2018-11-05T18:51:00Z</dcterms:created>
  <dcterms:modified xsi:type="dcterms:W3CDTF">2018-11-05T18:51:00Z</dcterms:modified>
</cp:coreProperties>
</file>